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07C85" w14:textId="77777777" w:rsidR="00483E3D" w:rsidRDefault="00483E3D" w:rsidP="00483E3D">
      <w:pPr>
        <w:tabs>
          <w:tab w:val="left" w:pos="2160"/>
        </w:tabs>
        <w:jc w:val="both"/>
        <w:rPr>
          <w:rFonts w:ascii="Times" w:hAnsi="Times"/>
          <w:b/>
          <w:sz w:val="24"/>
        </w:rPr>
      </w:pPr>
    </w:p>
    <w:p w14:paraId="2A0768FE" w14:textId="52D4D65A" w:rsidR="001F166D" w:rsidRDefault="006F0D0F" w:rsidP="00483E3D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5A4536">
        <w:rPr>
          <w:rFonts w:ascii="Times" w:hAnsi="Times"/>
          <w:b/>
          <w:sz w:val="24"/>
        </w:rPr>
        <w:t>TO</w:t>
      </w:r>
      <w:r w:rsidR="001E7D78" w:rsidRPr="005A4536">
        <w:rPr>
          <w:rFonts w:ascii="Times" w:hAnsi="Times"/>
          <w:b/>
          <w:sz w:val="24"/>
        </w:rPr>
        <w:t>:</w:t>
      </w:r>
      <w:r w:rsidR="001E7D78">
        <w:rPr>
          <w:rFonts w:ascii="Times" w:hAnsi="Times"/>
          <w:sz w:val="24"/>
        </w:rPr>
        <w:tab/>
      </w:r>
      <w:r w:rsidR="00223AA1">
        <w:rPr>
          <w:rFonts w:ascii="Times" w:hAnsi="Times"/>
          <w:sz w:val="24"/>
        </w:rPr>
        <w:t>Glen Imes</w:t>
      </w:r>
      <w:r w:rsidR="001E7D78">
        <w:rPr>
          <w:rFonts w:ascii="Times" w:hAnsi="Times"/>
          <w:sz w:val="24"/>
        </w:rPr>
        <w:t xml:space="preserve">, </w:t>
      </w:r>
      <w:r w:rsidR="001F166D">
        <w:rPr>
          <w:rFonts w:ascii="Times" w:hAnsi="Times"/>
          <w:sz w:val="24"/>
        </w:rPr>
        <w:t>Attorney</w:t>
      </w:r>
    </w:p>
    <w:p w14:paraId="6F11CA1E" w14:textId="4BE43886" w:rsidR="006F0D0F" w:rsidRDefault="001F166D" w:rsidP="00483E3D">
      <w:pPr>
        <w:tabs>
          <w:tab w:val="left" w:pos="2160"/>
        </w:tabs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ab/>
      </w:r>
      <w:r w:rsidR="001E7D78">
        <w:rPr>
          <w:rFonts w:ascii="Times" w:hAnsi="Times"/>
          <w:sz w:val="24"/>
        </w:rPr>
        <w:t>Legal</w:t>
      </w:r>
      <w:r w:rsidR="002C1312">
        <w:rPr>
          <w:rFonts w:ascii="Times" w:hAnsi="Times"/>
          <w:sz w:val="24"/>
        </w:rPr>
        <w:t xml:space="preserve"> Division</w:t>
      </w:r>
    </w:p>
    <w:p w14:paraId="0D595223" w14:textId="77777777" w:rsidR="001F166D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</w:p>
    <w:p w14:paraId="50B90587" w14:textId="1BD11E83" w:rsidR="001F166D" w:rsidRDefault="008C5CF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5A4536">
        <w:rPr>
          <w:rFonts w:ascii="Times" w:hAnsi="Times"/>
          <w:b/>
          <w:sz w:val="24"/>
        </w:rPr>
        <w:t>FROM:</w:t>
      </w:r>
      <w:r>
        <w:rPr>
          <w:rFonts w:ascii="Times" w:hAnsi="Times"/>
          <w:sz w:val="24"/>
        </w:rPr>
        <w:tab/>
        <w:t>Mark Filarowicz</w:t>
      </w:r>
      <w:r w:rsidR="006F0D0F">
        <w:rPr>
          <w:rFonts w:ascii="Times" w:hAnsi="Times"/>
          <w:sz w:val="24"/>
        </w:rPr>
        <w:t xml:space="preserve">, </w:t>
      </w:r>
      <w:r w:rsidR="001F166D">
        <w:rPr>
          <w:rFonts w:ascii="Times" w:hAnsi="Times"/>
          <w:sz w:val="24"/>
        </w:rPr>
        <w:t>Senior Financial and Accounting Analyst</w:t>
      </w:r>
    </w:p>
    <w:p w14:paraId="1883CB60" w14:textId="7CD7EEFF" w:rsidR="006F0D0F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ab/>
      </w:r>
      <w:r w:rsidR="00DB345E">
        <w:rPr>
          <w:rFonts w:ascii="Times" w:hAnsi="Times"/>
          <w:sz w:val="24"/>
        </w:rPr>
        <w:t>Rate Regulation</w:t>
      </w:r>
      <w:r w:rsidR="006F0D0F">
        <w:rPr>
          <w:rFonts w:ascii="Times" w:hAnsi="Times"/>
          <w:sz w:val="24"/>
        </w:rPr>
        <w:t xml:space="preserve"> Division</w:t>
      </w:r>
    </w:p>
    <w:p w14:paraId="02F8AA4C" w14:textId="77777777" w:rsidR="001F166D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</w:p>
    <w:p w14:paraId="131DD9B3" w14:textId="49D6A66E" w:rsidR="006F0D0F" w:rsidRDefault="006F0D0F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5A4536">
        <w:rPr>
          <w:rFonts w:ascii="Times" w:hAnsi="Times"/>
          <w:b/>
          <w:sz w:val="24"/>
        </w:rPr>
        <w:t>DATE:</w:t>
      </w:r>
      <w:r>
        <w:rPr>
          <w:rFonts w:ascii="Times" w:hAnsi="Times"/>
          <w:sz w:val="24"/>
        </w:rPr>
        <w:tab/>
      </w:r>
      <w:r w:rsidR="00223AA1">
        <w:rPr>
          <w:rFonts w:ascii="Times" w:hAnsi="Times"/>
          <w:sz w:val="24"/>
        </w:rPr>
        <w:t>September 16</w:t>
      </w:r>
      <w:r w:rsidR="00BD6762">
        <w:rPr>
          <w:rFonts w:ascii="Times" w:hAnsi="Times"/>
          <w:sz w:val="24"/>
        </w:rPr>
        <w:t>,</w:t>
      </w:r>
      <w:r w:rsidR="00CC5F24">
        <w:rPr>
          <w:rFonts w:ascii="Times" w:hAnsi="Times"/>
          <w:sz w:val="24"/>
        </w:rPr>
        <w:t xml:space="preserve"> 20</w:t>
      </w:r>
      <w:r w:rsidR="00A36334">
        <w:rPr>
          <w:rFonts w:ascii="Times" w:hAnsi="Times"/>
          <w:sz w:val="24"/>
        </w:rPr>
        <w:t>2</w:t>
      </w:r>
      <w:r w:rsidR="007B19CD">
        <w:rPr>
          <w:rFonts w:ascii="Times" w:hAnsi="Times"/>
          <w:sz w:val="24"/>
        </w:rPr>
        <w:t>4</w:t>
      </w:r>
    </w:p>
    <w:p w14:paraId="2A4D779B" w14:textId="77777777" w:rsidR="001F166D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</w:p>
    <w:p w14:paraId="2AED874C" w14:textId="6BA9F175" w:rsidR="005A4536" w:rsidRDefault="006F0D0F" w:rsidP="001F166D">
      <w:pPr>
        <w:tabs>
          <w:tab w:val="left" w:pos="2160"/>
        </w:tabs>
        <w:ind w:left="2160" w:hanging="2160"/>
        <w:jc w:val="both"/>
        <w:rPr>
          <w:rFonts w:ascii="Times" w:hAnsi="Times"/>
          <w:i/>
          <w:sz w:val="24"/>
        </w:rPr>
      </w:pPr>
      <w:r w:rsidRPr="005A4536">
        <w:rPr>
          <w:rFonts w:ascii="Times" w:hAnsi="Times"/>
          <w:b/>
          <w:sz w:val="24"/>
        </w:rPr>
        <w:t>SUBJECT:</w:t>
      </w:r>
      <w:r>
        <w:rPr>
          <w:rFonts w:ascii="Times" w:hAnsi="Times"/>
          <w:sz w:val="24"/>
        </w:rPr>
        <w:tab/>
        <w:t xml:space="preserve">Docket No. </w:t>
      </w:r>
      <w:r w:rsidR="007B19CD">
        <w:rPr>
          <w:rFonts w:ascii="Times" w:hAnsi="Times"/>
          <w:sz w:val="24"/>
        </w:rPr>
        <w:t>56</w:t>
      </w:r>
      <w:r w:rsidR="00223AA1">
        <w:rPr>
          <w:rFonts w:ascii="Times" w:hAnsi="Times"/>
          <w:sz w:val="24"/>
        </w:rPr>
        <w:t>963</w:t>
      </w:r>
      <w:r>
        <w:rPr>
          <w:rFonts w:ascii="Times" w:hAnsi="Times"/>
          <w:sz w:val="24"/>
        </w:rPr>
        <w:t xml:space="preserve"> </w:t>
      </w:r>
      <w:r w:rsidR="004B1FB0">
        <w:rPr>
          <w:sz w:val="24"/>
        </w:rPr>
        <w:t xml:space="preserve">– </w:t>
      </w:r>
      <w:r w:rsidR="009E4B95">
        <w:rPr>
          <w:rFonts w:ascii="Times" w:hAnsi="Times"/>
          <w:i/>
          <w:sz w:val="24"/>
        </w:rPr>
        <w:t xml:space="preserve">Application of </w:t>
      </w:r>
      <w:r w:rsidR="000706C0">
        <w:rPr>
          <w:rFonts w:ascii="Times" w:hAnsi="Times"/>
          <w:i/>
          <w:sz w:val="24"/>
        </w:rPr>
        <w:t>Oncor</w:t>
      </w:r>
      <w:r w:rsidR="00BF4F98">
        <w:rPr>
          <w:rFonts w:ascii="Times" w:hAnsi="Times"/>
          <w:i/>
          <w:sz w:val="24"/>
        </w:rPr>
        <w:t xml:space="preserve"> </w:t>
      </w:r>
      <w:r w:rsidR="000706C0">
        <w:rPr>
          <w:rFonts w:ascii="Times" w:hAnsi="Times"/>
          <w:i/>
          <w:sz w:val="24"/>
        </w:rPr>
        <w:t>Electric Delivery Company LLC to Amend Its Distribution Cost Recovery Factor</w:t>
      </w:r>
    </w:p>
    <w:p w14:paraId="314ABF5A" w14:textId="77777777" w:rsidR="005A4536" w:rsidRPr="005A4536" w:rsidRDefault="005A4536" w:rsidP="005A4536">
      <w:pPr>
        <w:pBdr>
          <w:bottom w:val="single" w:sz="12" w:space="1" w:color="auto"/>
        </w:pBdr>
        <w:tabs>
          <w:tab w:val="left" w:pos="2160"/>
        </w:tabs>
        <w:ind w:left="2160" w:hanging="2160"/>
        <w:jc w:val="both"/>
        <w:rPr>
          <w:rFonts w:ascii="Times" w:hAnsi="Times"/>
          <w:i/>
          <w:sz w:val="24"/>
        </w:rPr>
      </w:pPr>
    </w:p>
    <w:p w14:paraId="40E91C80" w14:textId="77777777" w:rsidR="005A4536" w:rsidRPr="00524311" w:rsidRDefault="005A4536" w:rsidP="00C658A3">
      <w:pPr>
        <w:tabs>
          <w:tab w:val="left" w:pos="2160"/>
        </w:tabs>
        <w:spacing w:before="240" w:line="240" w:lineRule="exact"/>
        <w:jc w:val="both"/>
        <w:rPr>
          <w:rFonts w:ascii="Times" w:hAnsi="Times"/>
        </w:rPr>
      </w:pPr>
    </w:p>
    <w:p w14:paraId="54E8E231" w14:textId="77777777" w:rsidR="006F0D0F" w:rsidRDefault="006F0D0F" w:rsidP="00DA0FCD">
      <w:pPr>
        <w:pStyle w:val="Heading1"/>
        <w:spacing w:before="0"/>
      </w:pPr>
      <w:r>
        <w:t>SUMMARY AND RECOMMENDATION</w:t>
      </w:r>
    </w:p>
    <w:p w14:paraId="2B4623CA" w14:textId="77777777" w:rsidR="002A5886" w:rsidRDefault="002A5886" w:rsidP="006A1C94">
      <w:pPr>
        <w:jc w:val="both"/>
        <w:rPr>
          <w:sz w:val="24"/>
          <w:szCs w:val="24"/>
        </w:rPr>
      </w:pPr>
    </w:p>
    <w:p w14:paraId="4E6E1B83" w14:textId="0C07D98B" w:rsidR="00676F27" w:rsidRDefault="006A1C94" w:rsidP="006A1C94">
      <w:pPr>
        <w:jc w:val="both"/>
        <w:rPr>
          <w:sz w:val="24"/>
          <w:szCs w:val="24"/>
        </w:rPr>
      </w:pPr>
      <w:r>
        <w:rPr>
          <w:sz w:val="24"/>
          <w:szCs w:val="24"/>
        </w:rPr>
        <w:t>On</w:t>
      </w:r>
      <w:r w:rsidR="00635A6E">
        <w:rPr>
          <w:sz w:val="24"/>
          <w:szCs w:val="24"/>
        </w:rPr>
        <w:t xml:space="preserve"> </w:t>
      </w:r>
      <w:r w:rsidR="00223AA1">
        <w:rPr>
          <w:sz w:val="24"/>
          <w:szCs w:val="24"/>
        </w:rPr>
        <w:t>August 16</w:t>
      </w:r>
      <w:r w:rsidR="00A3379E">
        <w:rPr>
          <w:sz w:val="24"/>
          <w:szCs w:val="24"/>
        </w:rPr>
        <w:t>, 202</w:t>
      </w:r>
      <w:r w:rsidR="00635A6E">
        <w:rPr>
          <w:sz w:val="24"/>
          <w:szCs w:val="24"/>
        </w:rPr>
        <w:t>4</w:t>
      </w:r>
      <w:r w:rsidR="008C5CFD">
        <w:rPr>
          <w:sz w:val="24"/>
          <w:szCs w:val="24"/>
        </w:rPr>
        <w:t xml:space="preserve">, </w:t>
      </w:r>
      <w:r w:rsidR="000706C0">
        <w:rPr>
          <w:sz w:val="24"/>
          <w:szCs w:val="24"/>
        </w:rPr>
        <w:t>Oncor</w:t>
      </w:r>
      <w:r w:rsidR="00BF4F98">
        <w:rPr>
          <w:sz w:val="24"/>
          <w:szCs w:val="24"/>
        </w:rPr>
        <w:t xml:space="preserve"> </w:t>
      </w:r>
      <w:r w:rsidR="000706C0">
        <w:rPr>
          <w:sz w:val="24"/>
          <w:szCs w:val="24"/>
        </w:rPr>
        <w:t>Electric Delivery Company LLC</w:t>
      </w:r>
      <w:r w:rsidR="001F77F7">
        <w:rPr>
          <w:sz w:val="24"/>
          <w:szCs w:val="24"/>
        </w:rPr>
        <w:t xml:space="preserve"> (</w:t>
      </w:r>
      <w:r w:rsidR="000706C0">
        <w:rPr>
          <w:sz w:val="24"/>
          <w:szCs w:val="24"/>
        </w:rPr>
        <w:t>Oncor</w:t>
      </w:r>
      <w:r>
        <w:rPr>
          <w:sz w:val="24"/>
          <w:szCs w:val="24"/>
        </w:rPr>
        <w:t>) file</w:t>
      </w:r>
      <w:r w:rsidR="00DC5FCC">
        <w:rPr>
          <w:sz w:val="24"/>
          <w:szCs w:val="24"/>
        </w:rPr>
        <w:t>d</w:t>
      </w:r>
      <w:r>
        <w:rPr>
          <w:sz w:val="24"/>
          <w:szCs w:val="24"/>
        </w:rPr>
        <w:t xml:space="preserve"> </w:t>
      </w:r>
      <w:r w:rsidR="000706C0">
        <w:rPr>
          <w:sz w:val="24"/>
          <w:szCs w:val="24"/>
        </w:rPr>
        <w:t>its application to amend its Distribution Cost Recovery Factor (DCRF)</w:t>
      </w:r>
      <w:r w:rsidR="00635A6E">
        <w:rPr>
          <w:sz w:val="24"/>
          <w:szCs w:val="24"/>
        </w:rPr>
        <w:t xml:space="preserve"> </w:t>
      </w:r>
      <w:r w:rsidR="000706C0">
        <w:rPr>
          <w:sz w:val="24"/>
          <w:szCs w:val="24"/>
        </w:rPr>
        <w:t xml:space="preserve">in Docket No. </w:t>
      </w:r>
      <w:r w:rsidR="00635A6E">
        <w:rPr>
          <w:sz w:val="24"/>
          <w:szCs w:val="24"/>
        </w:rPr>
        <w:t>56</w:t>
      </w:r>
      <w:r w:rsidR="00223AA1">
        <w:rPr>
          <w:sz w:val="24"/>
          <w:szCs w:val="24"/>
        </w:rPr>
        <w:t>963</w:t>
      </w:r>
      <w:r w:rsidR="00671654">
        <w:rPr>
          <w:sz w:val="24"/>
          <w:szCs w:val="24"/>
        </w:rPr>
        <w:t xml:space="preserve"> (Application)</w:t>
      </w:r>
      <w:r w:rsidR="000706C0">
        <w:rPr>
          <w:sz w:val="24"/>
          <w:szCs w:val="24"/>
        </w:rPr>
        <w:t xml:space="preserve">.  </w:t>
      </w:r>
      <w:r w:rsidR="00DD589C">
        <w:rPr>
          <w:sz w:val="24"/>
          <w:szCs w:val="24"/>
        </w:rPr>
        <w:t>Public Utility Regulatory Act, Tex</w:t>
      </w:r>
      <w:r w:rsidR="00A93F3C">
        <w:rPr>
          <w:sz w:val="24"/>
          <w:szCs w:val="24"/>
        </w:rPr>
        <w:t>as</w:t>
      </w:r>
      <w:r w:rsidR="00DD589C">
        <w:rPr>
          <w:sz w:val="24"/>
          <w:szCs w:val="24"/>
        </w:rPr>
        <w:t xml:space="preserve"> Util</w:t>
      </w:r>
      <w:r w:rsidR="00A93F3C">
        <w:rPr>
          <w:sz w:val="24"/>
          <w:szCs w:val="24"/>
        </w:rPr>
        <w:t>ities</w:t>
      </w:r>
      <w:r w:rsidR="00DD589C">
        <w:rPr>
          <w:sz w:val="24"/>
          <w:szCs w:val="24"/>
        </w:rPr>
        <w:t xml:space="preserve"> Code Ann</w:t>
      </w:r>
      <w:r w:rsidR="00A93F3C">
        <w:rPr>
          <w:sz w:val="24"/>
          <w:szCs w:val="24"/>
        </w:rPr>
        <w:t>otated</w:t>
      </w:r>
      <w:r w:rsidR="00DD589C">
        <w:rPr>
          <w:sz w:val="24"/>
          <w:szCs w:val="24"/>
        </w:rPr>
        <w:t xml:space="preserve"> (PURA) § 36.210(</w:t>
      </w:r>
      <w:proofErr w:type="spellStart"/>
      <w:r w:rsidR="00DD589C">
        <w:rPr>
          <w:sz w:val="24"/>
          <w:szCs w:val="24"/>
        </w:rPr>
        <w:t>i</w:t>
      </w:r>
      <w:proofErr w:type="spellEnd"/>
      <w:r w:rsidR="00DD589C">
        <w:rPr>
          <w:sz w:val="24"/>
          <w:szCs w:val="24"/>
        </w:rPr>
        <w:t>) requires the Commission to enter a final order for a DCRF update within 60 days after the application is filed</w:t>
      </w:r>
      <w:r w:rsidR="00AC3806">
        <w:rPr>
          <w:sz w:val="24"/>
          <w:szCs w:val="24"/>
        </w:rPr>
        <w:t xml:space="preserve"> (with a possible extension of no more than 15 days for good cause)</w:t>
      </w:r>
      <w:r w:rsidR="00DD589C">
        <w:rPr>
          <w:sz w:val="24"/>
          <w:szCs w:val="24"/>
        </w:rPr>
        <w:t>.</w:t>
      </w:r>
    </w:p>
    <w:p w14:paraId="7227DF0C" w14:textId="77777777" w:rsidR="00676F27" w:rsidRDefault="00676F27" w:rsidP="006A1C94">
      <w:pPr>
        <w:jc w:val="both"/>
        <w:rPr>
          <w:sz w:val="24"/>
          <w:szCs w:val="24"/>
        </w:rPr>
      </w:pPr>
    </w:p>
    <w:p w14:paraId="6ED1DB8D" w14:textId="00056ED9" w:rsidR="000706C0" w:rsidRDefault="00676F27" w:rsidP="006A1C9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223AA1">
        <w:rPr>
          <w:sz w:val="24"/>
          <w:szCs w:val="24"/>
        </w:rPr>
        <w:t>August 19</w:t>
      </w:r>
      <w:r>
        <w:rPr>
          <w:sz w:val="24"/>
          <w:szCs w:val="24"/>
        </w:rPr>
        <w:t>, 202</w:t>
      </w:r>
      <w:r w:rsidR="00635A6E">
        <w:rPr>
          <w:sz w:val="24"/>
          <w:szCs w:val="24"/>
        </w:rPr>
        <w:t>4</w:t>
      </w:r>
      <w:r>
        <w:rPr>
          <w:sz w:val="24"/>
          <w:szCs w:val="24"/>
        </w:rPr>
        <w:t xml:space="preserve">, the administrative law judge filed Order No. 1, requiring Staff of the </w:t>
      </w:r>
      <w:r w:rsidRPr="00676F27">
        <w:rPr>
          <w:sz w:val="24"/>
          <w:szCs w:val="24"/>
        </w:rPr>
        <w:t>Public Utility Commission of Texas</w:t>
      </w:r>
      <w:r>
        <w:rPr>
          <w:sz w:val="24"/>
          <w:szCs w:val="24"/>
        </w:rPr>
        <w:t xml:space="preserve"> (Staff) to file a final recommendation </w:t>
      </w:r>
      <w:r w:rsidR="004C0333">
        <w:rPr>
          <w:sz w:val="24"/>
          <w:szCs w:val="24"/>
        </w:rPr>
        <w:t>regarding Oncor</w:t>
      </w:r>
      <w:r w:rsidR="00D1087A">
        <w:rPr>
          <w:sz w:val="24"/>
          <w:szCs w:val="24"/>
        </w:rPr>
        <w:t>’s</w:t>
      </w:r>
      <w:r w:rsidR="004C0333">
        <w:rPr>
          <w:sz w:val="24"/>
          <w:szCs w:val="24"/>
        </w:rPr>
        <w:t xml:space="preserve"> Application </w:t>
      </w:r>
      <w:r>
        <w:rPr>
          <w:sz w:val="24"/>
          <w:szCs w:val="24"/>
        </w:rPr>
        <w:t>on or before</w:t>
      </w:r>
      <w:r w:rsidR="00133F70">
        <w:rPr>
          <w:sz w:val="24"/>
          <w:szCs w:val="24"/>
        </w:rPr>
        <w:t xml:space="preserve"> </w:t>
      </w:r>
      <w:r w:rsidR="00223AA1">
        <w:rPr>
          <w:sz w:val="24"/>
          <w:szCs w:val="24"/>
        </w:rPr>
        <w:t>September 16</w:t>
      </w:r>
      <w:r>
        <w:rPr>
          <w:sz w:val="24"/>
          <w:szCs w:val="24"/>
        </w:rPr>
        <w:t>, 202</w:t>
      </w:r>
      <w:r w:rsidR="00635A6E">
        <w:rPr>
          <w:sz w:val="24"/>
          <w:szCs w:val="24"/>
        </w:rPr>
        <w:t>4</w:t>
      </w:r>
      <w:r>
        <w:rPr>
          <w:sz w:val="24"/>
          <w:szCs w:val="24"/>
        </w:rPr>
        <w:t xml:space="preserve">.  This memorandum presents Staff’s </w:t>
      </w:r>
      <w:r w:rsidR="00DD589C">
        <w:rPr>
          <w:sz w:val="24"/>
          <w:szCs w:val="24"/>
        </w:rPr>
        <w:t xml:space="preserve">accounting and financial </w:t>
      </w:r>
      <w:r>
        <w:rPr>
          <w:sz w:val="24"/>
          <w:szCs w:val="24"/>
        </w:rPr>
        <w:t xml:space="preserve">recommendation regarding Oncor’s </w:t>
      </w:r>
      <w:r w:rsidR="00624449">
        <w:rPr>
          <w:sz w:val="24"/>
          <w:szCs w:val="24"/>
        </w:rPr>
        <w:t xml:space="preserve">requested change to its DCRF in its </w:t>
      </w:r>
      <w:r w:rsidR="007F6641">
        <w:rPr>
          <w:sz w:val="24"/>
          <w:szCs w:val="24"/>
        </w:rPr>
        <w:t>A</w:t>
      </w:r>
      <w:r>
        <w:rPr>
          <w:sz w:val="24"/>
          <w:szCs w:val="24"/>
        </w:rPr>
        <w:t xml:space="preserve">pplication.  </w:t>
      </w:r>
      <w:r w:rsidRPr="000658ED">
        <w:rPr>
          <w:sz w:val="24"/>
          <w:szCs w:val="24"/>
        </w:rPr>
        <w:t xml:space="preserve">Based on my review of </w:t>
      </w:r>
      <w:r w:rsidR="006F3A3D">
        <w:rPr>
          <w:sz w:val="24"/>
          <w:szCs w:val="24"/>
        </w:rPr>
        <w:t xml:space="preserve">the financial and accounting aspects of </w:t>
      </w:r>
      <w:r w:rsidR="004C0333">
        <w:rPr>
          <w:sz w:val="24"/>
          <w:szCs w:val="24"/>
        </w:rPr>
        <w:t xml:space="preserve">the DCRF </w:t>
      </w:r>
      <w:r w:rsidR="00223AA1">
        <w:rPr>
          <w:sz w:val="24"/>
          <w:szCs w:val="24"/>
        </w:rPr>
        <w:t xml:space="preserve">request in </w:t>
      </w:r>
      <w:r>
        <w:rPr>
          <w:sz w:val="24"/>
          <w:szCs w:val="24"/>
        </w:rPr>
        <w:t>Oncor’s</w:t>
      </w:r>
      <w:r w:rsidRPr="000658ED">
        <w:rPr>
          <w:sz w:val="24"/>
          <w:szCs w:val="24"/>
        </w:rPr>
        <w:t xml:space="preserve"> </w:t>
      </w:r>
      <w:r w:rsidR="00D349CE">
        <w:rPr>
          <w:sz w:val="24"/>
          <w:szCs w:val="24"/>
        </w:rPr>
        <w:t>A</w:t>
      </w:r>
      <w:r w:rsidRPr="000658ED">
        <w:rPr>
          <w:sz w:val="24"/>
          <w:szCs w:val="24"/>
        </w:rPr>
        <w:t>pplication</w:t>
      </w:r>
      <w:r>
        <w:rPr>
          <w:sz w:val="24"/>
          <w:szCs w:val="24"/>
        </w:rPr>
        <w:t xml:space="preserve"> and the </w:t>
      </w:r>
      <w:r w:rsidR="00AE56AF">
        <w:rPr>
          <w:sz w:val="24"/>
          <w:szCs w:val="24"/>
        </w:rPr>
        <w:t>applicable statute and rule</w:t>
      </w:r>
      <w:r w:rsidRPr="000658ED">
        <w:rPr>
          <w:sz w:val="24"/>
          <w:szCs w:val="24"/>
        </w:rPr>
        <w:t xml:space="preserve">, I recommend that </w:t>
      </w:r>
      <w:r>
        <w:rPr>
          <w:sz w:val="24"/>
          <w:szCs w:val="24"/>
        </w:rPr>
        <w:t>the Commission approve Oncor’s</w:t>
      </w:r>
      <w:r w:rsidRPr="000658ED">
        <w:rPr>
          <w:sz w:val="24"/>
          <w:szCs w:val="24"/>
        </w:rPr>
        <w:t xml:space="preserve"> request</w:t>
      </w:r>
      <w:r>
        <w:rPr>
          <w:sz w:val="24"/>
          <w:szCs w:val="24"/>
        </w:rPr>
        <w:t xml:space="preserve"> to amend its DCRF,</w:t>
      </w:r>
      <w:r w:rsidRPr="000658ED">
        <w:rPr>
          <w:sz w:val="24"/>
          <w:szCs w:val="24"/>
        </w:rPr>
        <w:t xml:space="preserve"> with the underlying </w:t>
      </w:r>
      <w:r>
        <w:rPr>
          <w:sz w:val="24"/>
          <w:szCs w:val="24"/>
        </w:rPr>
        <w:t>distribution</w:t>
      </w:r>
      <w:r w:rsidRPr="000658ED">
        <w:rPr>
          <w:sz w:val="24"/>
          <w:szCs w:val="24"/>
        </w:rPr>
        <w:t xml:space="preserve"> accounts </w:t>
      </w:r>
      <w:r w:rsidR="00DD589C">
        <w:rPr>
          <w:sz w:val="24"/>
          <w:szCs w:val="24"/>
        </w:rPr>
        <w:t xml:space="preserve">and accounting treatments </w:t>
      </w:r>
      <w:r w:rsidRPr="000658ED">
        <w:rPr>
          <w:sz w:val="24"/>
          <w:szCs w:val="24"/>
        </w:rPr>
        <w:t xml:space="preserve">subject to reconciliation at </w:t>
      </w:r>
      <w:r>
        <w:rPr>
          <w:sz w:val="24"/>
          <w:szCs w:val="24"/>
        </w:rPr>
        <w:t>Oncor’</w:t>
      </w:r>
      <w:r w:rsidRPr="000658ED">
        <w:rPr>
          <w:sz w:val="24"/>
          <w:szCs w:val="24"/>
        </w:rPr>
        <w:t>s next comp</w:t>
      </w:r>
      <w:r w:rsidR="0089211F">
        <w:rPr>
          <w:sz w:val="24"/>
          <w:szCs w:val="24"/>
        </w:rPr>
        <w:t>rehensive base</w:t>
      </w:r>
      <w:r w:rsidR="00115353">
        <w:rPr>
          <w:sz w:val="24"/>
          <w:szCs w:val="24"/>
        </w:rPr>
        <w:t>-</w:t>
      </w:r>
      <w:r w:rsidR="0089211F">
        <w:rPr>
          <w:sz w:val="24"/>
          <w:szCs w:val="24"/>
        </w:rPr>
        <w:t>rate</w:t>
      </w:r>
      <w:r w:rsidRPr="000658ED">
        <w:rPr>
          <w:sz w:val="24"/>
          <w:szCs w:val="24"/>
        </w:rPr>
        <w:t xml:space="preserve"> proceeding.</w:t>
      </w:r>
    </w:p>
    <w:p w14:paraId="3F6778B3" w14:textId="77777777" w:rsidR="00E00BB7" w:rsidRPr="000658ED" w:rsidRDefault="00E00BB7" w:rsidP="00E00BB7">
      <w:pPr>
        <w:jc w:val="both"/>
        <w:rPr>
          <w:sz w:val="24"/>
          <w:szCs w:val="24"/>
        </w:rPr>
      </w:pPr>
    </w:p>
    <w:p w14:paraId="7371696D" w14:textId="076C7406" w:rsidR="00373BEB" w:rsidRPr="00746089" w:rsidRDefault="00624449" w:rsidP="006A1C9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D35DF0">
        <w:rPr>
          <w:sz w:val="24"/>
          <w:szCs w:val="24"/>
        </w:rPr>
        <w:t>its</w:t>
      </w:r>
      <w:r w:rsidR="0036710E">
        <w:rPr>
          <w:sz w:val="24"/>
          <w:szCs w:val="24"/>
        </w:rPr>
        <w:t xml:space="preserve"> </w:t>
      </w:r>
      <w:r w:rsidR="00C104F8">
        <w:rPr>
          <w:sz w:val="24"/>
          <w:szCs w:val="24"/>
        </w:rPr>
        <w:t xml:space="preserve">Application, </w:t>
      </w:r>
      <w:r w:rsidR="000706C0">
        <w:rPr>
          <w:sz w:val="24"/>
          <w:szCs w:val="24"/>
        </w:rPr>
        <w:t>Oncor</w:t>
      </w:r>
      <w:r w:rsidR="00E00BB7" w:rsidRPr="000658ED">
        <w:rPr>
          <w:sz w:val="24"/>
          <w:szCs w:val="24"/>
        </w:rPr>
        <w:t xml:space="preserve"> </w:t>
      </w:r>
      <w:r w:rsidR="00E07DEF">
        <w:rPr>
          <w:sz w:val="24"/>
          <w:szCs w:val="24"/>
        </w:rPr>
        <w:t>seeks</w:t>
      </w:r>
      <w:r w:rsidR="00E00BB7" w:rsidRPr="000658ED">
        <w:rPr>
          <w:sz w:val="24"/>
          <w:szCs w:val="24"/>
        </w:rPr>
        <w:t xml:space="preserve"> </w:t>
      </w:r>
      <w:r w:rsidR="0055682E">
        <w:rPr>
          <w:sz w:val="24"/>
          <w:szCs w:val="24"/>
        </w:rPr>
        <w:t xml:space="preserve">an </w:t>
      </w:r>
      <w:r w:rsidR="00E07DEF">
        <w:rPr>
          <w:sz w:val="24"/>
          <w:szCs w:val="24"/>
        </w:rPr>
        <w:t>increase</w:t>
      </w:r>
      <w:r w:rsidR="00E00BB7" w:rsidRPr="000658ED">
        <w:rPr>
          <w:sz w:val="24"/>
          <w:szCs w:val="24"/>
        </w:rPr>
        <w:t xml:space="preserve"> of </w:t>
      </w:r>
      <w:r w:rsidR="00DA50E9">
        <w:rPr>
          <w:sz w:val="24"/>
          <w:szCs w:val="24"/>
        </w:rPr>
        <w:t>$</w:t>
      </w:r>
      <w:r w:rsidR="00735437">
        <w:rPr>
          <w:sz w:val="24"/>
          <w:szCs w:val="24"/>
        </w:rPr>
        <w:t>3,176,811,471</w:t>
      </w:r>
      <w:r w:rsidR="00D35DF0">
        <w:rPr>
          <w:sz w:val="24"/>
          <w:szCs w:val="24"/>
        </w:rPr>
        <w:t xml:space="preserve"> (</w:t>
      </w:r>
      <w:r w:rsidR="00871A2C">
        <w:rPr>
          <w:sz w:val="24"/>
          <w:szCs w:val="24"/>
        </w:rPr>
        <w:t>$</w:t>
      </w:r>
      <w:r w:rsidR="00520DB9">
        <w:rPr>
          <w:sz w:val="24"/>
          <w:szCs w:val="24"/>
        </w:rPr>
        <w:t>2,471,337,965</w:t>
      </w:r>
      <w:r w:rsidR="00D35DF0">
        <w:rPr>
          <w:sz w:val="24"/>
          <w:szCs w:val="24"/>
        </w:rPr>
        <w:t xml:space="preserve"> from previous DCRF proceedings, most recently Docket No. 56306</w:t>
      </w:r>
      <w:r w:rsidR="00871A2C">
        <w:rPr>
          <w:sz w:val="24"/>
          <w:szCs w:val="24"/>
        </w:rPr>
        <w:t>,</w:t>
      </w:r>
      <w:r w:rsidR="00A93F3C" w:rsidRPr="000658ED">
        <w:rPr>
          <w:sz w:val="24"/>
          <w:szCs w:val="24"/>
          <w:vertAlign w:val="superscript"/>
        </w:rPr>
        <w:footnoteReference w:id="1"/>
      </w:r>
      <w:r w:rsidR="00871A2C">
        <w:rPr>
          <w:sz w:val="24"/>
          <w:szCs w:val="24"/>
        </w:rPr>
        <w:t xml:space="preserve"> plus an additional $705,473,506</w:t>
      </w:r>
      <w:r w:rsidR="00D35DF0">
        <w:rPr>
          <w:sz w:val="24"/>
          <w:szCs w:val="24"/>
        </w:rPr>
        <w:t>)</w:t>
      </w:r>
      <w:r w:rsidR="00E00BB7" w:rsidRPr="000658ED">
        <w:rPr>
          <w:sz w:val="24"/>
          <w:szCs w:val="24"/>
        </w:rPr>
        <w:t xml:space="preserve"> to tot</w:t>
      </w:r>
      <w:r w:rsidR="00B31AC5">
        <w:rPr>
          <w:sz w:val="24"/>
          <w:szCs w:val="24"/>
        </w:rPr>
        <w:t xml:space="preserve">al </w:t>
      </w:r>
      <w:r w:rsidR="006C5CB3">
        <w:rPr>
          <w:sz w:val="24"/>
          <w:szCs w:val="24"/>
        </w:rPr>
        <w:t>distribution</w:t>
      </w:r>
      <w:r w:rsidR="00B31AC5">
        <w:rPr>
          <w:sz w:val="24"/>
          <w:szCs w:val="24"/>
        </w:rPr>
        <w:t xml:space="preserve"> rate base</w:t>
      </w:r>
      <w:r w:rsidR="00E00BB7" w:rsidRPr="000658ED">
        <w:rPr>
          <w:sz w:val="24"/>
          <w:szCs w:val="24"/>
        </w:rPr>
        <w:t xml:space="preserve"> </w:t>
      </w:r>
      <w:r w:rsidR="00AF6753">
        <w:rPr>
          <w:sz w:val="24"/>
          <w:szCs w:val="24"/>
        </w:rPr>
        <w:t xml:space="preserve">and </w:t>
      </w:r>
      <w:r w:rsidR="0055682E">
        <w:rPr>
          <w:sz w:val="24"/>
          <w:szCs w:val="24"/>
        </w:rPr>
        <w:t xml:space="preserve">an </w:t>
      </w:r>
      <w:r w:rsidR="00E07DEF">
        <w:rPr>
          <w:sz w:val="24"/>
          <w:szCs w:val="24"/>
        </w:rPr>
        <w:t>increase</w:t>
      </w:r>
      <w:r w:rsidR="00E00BB7" w:rsidRPr="000658ED">
        <w:rPr>
          <w:sz w:val="24"/>
          <w:szCs w:val="24"/>
        </w:rPr>
        <w:t xml:space="preserve"> of </w:t>
      </w:r>
      <w:r w:rsidR="00DA50E9">
        <w:rPr>
          <w:sz w:val="24"/>
          <w:szCs w:val="24"/>
        </w:rPr>
        <w:t>$</w:t>
      </w:r>
      <w:r w:rsidR="00735437">
        <w:rPr>
          <w:sz w:val="24"/>
          <w:szCs w:val="24"/>
        </w:rPr>
        <w:t>408,745,142</w:t>
      </w:r>
      <w:r w:rsidR="00871A2C">
        <w:rPr>
          <w:sz w:val="24"/>
          <w:szCs w:val="24"/>
        </w:rPr>
        <w:t xml:space="preserve"> ($</w:t>
      </w:r>
      <w:r w:rsidR="00520DB9">
        <w:rPr>
          <w:sz w:val="24"/>
          <w:szCs w:val="24"/>
        </w:rPr>
        <w:t>321,841,224</w:t>
      </w:r>
      <w:r w:rsidR="00871A2C">
        <w:rPr>
          <w:sz w:val="24"/>
          <w:szCs w:val="24"/>
        </w:rPr>
        <w:t xml:space="preserve"> + $86,903,918)</w:t>
      </w:r>
      <w:r w:rsidR="00AF6753">
        <w:rPr>
          <w:sz w:val="24"/>
          <w:szCs w:val="24"/>
        </w:rPr>
        <w:t xml:space="preserve"> </w:t>
      </w:r>
      <w:r w:rsidR="00E00BB7" w:rsidRPr="000658ED">
        <w:rPr>
          <w:sz w:val="24"/>
          <w:szCs w:val="24"/>
        </w:rPr>
        <w:t xml:space="preserve">to total </w:t>
      </w:r>
      <w:r w:rsidR="006C5CB3">
        <w:rPr>
          <w:sz w:val="24"/>
          <w:szCs w:val="24"/>
        </w:rPr>
        <w:t>distribution</w:t>
      </w:r>
      <w:r w:rsidR="00E00BB7" w:rsidRPr="000658ED">
        <w:rPr>
          <w:sz w:val="24"/>
          <w:szCs w:val="24"/>
        </w:rPr>
        <w:t xml:space="preserve"> revenue requirement </w:t>
      </w:r>
      <w:r w:rsidR="0037411F">
        <w:rPr>
          <w:sz w:val="24"/>
          <w:szCs w:val="24"/>
        </w:rPr>
        <w:t>over</w:t>
      </w:r>
      <w:r w:rsidR="00E00BB7" w:rsidRPr="000658ED">
        <w:rPr>
          <w:sz w:val="24"/>
          <w:szCs w:val="24"/>
        </w:rPr>
        <w:t xml:space="preserve"> the </w:t>
      </w:r>
      <w:r w:rsidR="0055682E">
        <w:rPr>
          <w:sz w:val="24"/>
          <w:szCs w:val="24"/>
        </w:rPr>
        <w:t>baseline amount</w:t>
      </w:r>
      <w:r w:rsidR="00B122A2">
        <w:rPr>
          <w:sz w:val="24"/>
          <w:szCs w:val="24"/>
        </w:rPr>
        <w:t>s</w:t>
      </w:r>
      <w:r w:rsidR="00E00BB7" w:rsidRPr="000658ED">
        <w:rPr>
          <w:sz w:val="24"/>
          <w:szCs w:val="24"/>
        </w:rPr>
        <w:t xml:space="preserve"> approved in Docket No. </w:t>
      </w:r>
      <w:r w:rsidR="00D6327E">
        <w:rPr>
          <w:sz w:val="24"/>
          <w:szCs w:val="24"/>
        </w:rPr>
        <w:t>5</w:t>
      </w:r>
      <w:r w:rsidR="006C5CB3">
        <w:rPr>
          <w:sz w:val="24"/>
          <w:szCs w:val="24"/>
        </w:rPr>
        <w:t>3601</w:t>
      </w:r>
      <w:r w:rsidR="00E00BB7" w:rsidRPr="003816BE">
        <w:rPr>
          <w:sz w:val="24"/>
          <w:szCs w:val="24"/>
        </w:rPr>
        <w:t>,</w:t>
      </w:r>
      <w:r w:rsidR="001E6E72" w:rsidRPr="000658ED">
        <w:rPr>
          <w:sz w:val="24"/>
          <w:szCs w:val="24"/>
          <w:vertAlign w:val="superscript"/>
        </w:rPr>
        <w:footnoteReference w:id="2"/>
      </w:r>
      <w:r w:rsidR="00E00BB7" w:rsidRPr="003816BE">
        <w:rPr>
          <w:sz w:val="24"/>
          <w:szCs w:val="24"/>
        </w:rPr>
        <w:t xml:space="preserve"> </w:t>
      </w:r>
      <w:r w:rsidR="000706C0">
        <w:rPr>
          <w:sz w:val="24"/>
          <w:szCs w:val="24"/>
        </w:rPr>
        <w:t>Oncor</w:t>
      </w:r>
      <w:r w:rsidR="00AF6753" w:rsidRPr="003816BE">
        <w:rPr>
          <w:sz w:val="24"/>
          <w:szCs w:val="24"/>
        </w:rPr>
        <w:t>’s</w:t>
      </w:r>
      <w:r w:rsidR="00E00BB7" w:rsidRPr="003816BE">
        <w:rPr>
          <w:sz w:val="24"/>
          <w:szCs w:val="24"/>
        </w:rPr>
        <w:t xml:space="preserve"> most recent </w:t>
      </w:r>
      <w:r w:rsidR="006C5CB3">
        <w:rPr>
          <w:sz w:val="24"/>
          <w:szCs w:val="24"/>
        </w:rPr>
        <w:t>comprehensive base-rate</w:t>
      </w:r>
      <w:r w:rsidR="00D6327E">
        <w:rPr>
          <w:sz w:val="24"/>
          <w:szCs w:val="24"/>
        </w:rPr>
        <w:t xml:space="preserve"> </w:t>
      </w:r>
      <w:r w:rsidR="0055682E">
        <w:rPr>
          <w:sz w:val="24"/>
          <w:szCs w:val="24"/>
        </w:rPr>
        <w:t>proceeding</w:t>
      </w:r>
      <w:r w:rsidR="00E00BB7" w:rsidRPr="000658ED">
        <w:rPr>
          <w:sz w:val="24"/>
          <w:szCs w:val="24"/>
        </w:rPr>
        <w:t>.</w:t>
      </w:r>
      <w:r w:rsidR="00E00BB7" w:rsidRPr="000658ED">
        <w:rPr>
          <w:sz w:val="24"/>
          <w:szCs w:val="24"/>
          <w:vertAlign w:val="superscript"/>
        </w:rPr>
        <w:footnoteReference w:id="3"/>
      </w:r>
      <w:r w:rsidR="00E00BB7" w:rsidRPr="000658ED">
        <w:rPr>
          <w:sz w:val="24"/>
          <w:szCs w:val="24"/>
        </w:rPr>
        <w:t xml:space="preserve">  </w:t>
      </w:r>
      <w:r w:rsidR="000706C0">
        <w:rPr>
          <w:sz w:val="24"/>
          <w:szCs w:val="24"/>
        </w:rPr>
        <w:t>Oncor</w:t>
      </w:r>
      <w:r w:rsidR="00977C97">
        <w:rPr>
          <w:sz w:val="24"/>
          <w:szCs w:val="24"/>
        </w:rPr>
        <w:t xml:space="preserve"> incorporated its</w:t>
      </w:r>
      <w:r w:rsidR="00B7537B" w:rsidRPr="00B7537B">
        <w:rPr>
          <w:sz w:val="24"/>
          <w:szCs w:val="24"/>
        </w:rPr>
        <w:t xml:space="preserve"> net addition of facilities in the amount of </w:t>
      </w:r>
      <w:r w:rsidR="00DA50E9">
        <w:rPr>
          <w:sz w:val="24"/>
          <w:szCs w:val="24"/>
        </w:rPr>
        <w:t>$</w:t>
      </w:r>
      <w:r w:rsidR="00735437">
        <w:rPr>
          <w:sz w:val="24"/>
          <w:szCs w:val="24"/>
        </w:rPr>
        <w:t>3,176,811,471</w:t>
      </w:r>
      <w:r w:rsidR="00E07DEF" w:rsidRPr="000658ED">
        <w:rPr>
          <w:sz w:val="24"/>
          <w:szCs w:val="24"/>
        </w:rPr>
        <w:t xml:space="preserve"> </w:t>
      </w:r>
      <w:r w:rsidR="00B7537B" w:rsidRPr="00B7537B">
        <w:rPr>
          <w:sz w:val="24"/>
          <w:szCs w:val="24"/>
        </w:rPr>
        <w:t>into its cost of service</w:t>
      </w:r>
      <w:r w:rsidR="00FB48AA" w:rsidRPr="009B0B6D">
        <w:rPr>
          <w:sz w:val="24"/>
          <w:szCs w:val="24"/>
        </w:rPr>
        <w:t xml:space="preserve"> </w:t>
      </w:r>
      <w:r w:rsidR="00DD589C">
        <w:rPr>
          <w:sz w:val="24"/>
          <w:szCs w:val="24"/>
        </w:rPr>
        <w:t xml:space="preserve">and </w:t>
      </w:r>
      <w:r w:rsidR="00FB48AA" w:rsidRPr="009B0B6D">
        <w:rPr>
          <w:sz w:val="24"/>
          <w:szCs w:val="24"/>
        </w:rPr>
        <w:t>applie</w:t>
      </w:r>
      <w:r w:rsidR="00DD589C">
        <w:rPr>
          <w:sz w:val="24"/>
          <w:szCs w:val="24"/>
        </w:rPr>
        <w:t>d</w:t>
      </w:r>
      <w:r w:rsidR="00FB48AA" w:rsidRPr="009B0B6D">
        <w:rPr>
          <w:sz w:val="24"/>
          <w:szCs w:val="24"/>
        </w:rPr>
        <w:t xml:space="preserve"> to </w:t>
      </w:r>
      <w:r w:rsidR="00DD589C">
        <w:rPr>
          <w:sz w:val="24"/>
          <w:szCs w:val="24"/>
        </w:rPr>
        <w:t>the</w:t>
      </w:r>
      <w:r w:rsidR="00FB48AA" w:rsidRPr="009B0B6D">
        <w:rPr>
          <w:sz w:val="24"/>
          <w:szCs w:val="24"/>
        </w:rPr>
        <w:t xml:space="preserve"> increase in </w:t>
      </w:r>
      <w:r w:rsidR="006C5CB3">
        <w:rPr>
          <w:sz w:val="24"/>
          <w:szCs w:val="24"/>
        </w:rPr>
        <w:lastRenderedPageBreak/>
        <w:t xml:space="preserve">distribution </w:t>
      </w:r>
      <w:r w:rsidR="00FB48AA" w:rsidRPr="009B0B6D">
        <w:rPr>
          <w:sz w:val="24"/>
          <w:szCs w:val="24"/>
        </w:rPr>
        <w:t xml:space="preserve">rate base </w:t>
      </w:r>
      <w:r w:rsidR="00DD589C">
        <w:rPr>
          <w:sz w:val="24"/>
          <w:szCs w:val="24"/>
        </w:rPr>
        <w:t>its</w:t>
      </w:r>
      <w:r w:rsidR="00FB48AA" w:rsidRPr="009B0B6D">
        <w:rPr>
          <w:sz w:val="24"/>
          <w:szCs w:val="24"/>
        </w:rPr>
        <w:t xml:space="preserve"> rate of return of </w:t>
      </w:r>
      <w:r w:rsidR="006C5CB3">
        <w:rPr>
          <w:sz w:val="24"/>
          <w:szCs w:val="24"/>
        </w:rPr>
        <w:t>6.65</w:t>
      </w:r>
      <w:r w:rsidR="00FB48AA" w:rsidRPr="009B0B6D">
        <w:rPr>
          <w:sz w:val="24"/>
          <w:szCs w:val="24"/>
        </w:rPr>
        <w:t xml:space="preserve">% </w:t>
      </w:r>
      <w:r w:rsidR="006C5CB3">
        <w:rPr>
          <w:sz w:val="24"/>
          <w:szCs w:val="24"/>
        </w:rPr>
        <w:t>as authorized in</w:t>
      </w:r>
      <w:r w:rsidR="00FB48AA" w:rsidRPr="009B0B6D">
        <w:rPr>
          <w:sz w:val="24"/>
          <w:szCs w:val="24"/>
        </w:rPr>
        <w:t xml:space="preserve"> Docket No.</w:t>
      </w:r>
      <w:r w:rsidR="006C5CB3">
        <w:rPr>
          <w:sz w:val="24"/>
          <w:szCs w:val="24"/>
        </w:rPr>
        <w:t xml:space="preserve"> 53601.</w:t>
      </w:r>
      <w:r w:rsidR="00D00FE6" w:rsidRPr="009B0B6D">
        <w:rPr>
          <w:rStyle w:val="FootnoteReference"/>
          <w:sz w:val="24"/>
          <w:szCs w:val="24"/>
        </w:rPr>
        <w:footnoteReference w:id="4"/>
      </w:r>
      <w:r w:rsidR="00746089">
        <w:rPr>
          <w:sz w:val="24"/>
          <w:szCs w:val="24"/>
        </w:rPr>
        <w:t xml:space="preserve">  Oncor requests an increase of </w:t>
      </w:r>
      <w:r w:rsidR="00AE411F">
        <w:rPr>
          <w:sz w:val="24"/>
          <w:szCs w:val="24"/>
        </w:rPr>
        <w:t>$44,089,223 (</w:t>
      </w:r>
      <w:r w:rsidR="00DA50E9">
        <w:rPr>
          <w:sz w:val="24"/>
          <w:szCs w:val="24"/>
        </w:rPr>
        <w:t>$</w:t>
      </w:r>
      <w:r w:rsidR="00520DB9">
        <w:rPr>
          <w:sz w:val="24"/>
          <w:szCs w:val="24"/>
        </w:rPr>
        <w:t>34,130,496</w:t>
      </w:r>
      <w:r w:rsidR="00AE411F">
        <w:rPr>
          <w:sz w:val="24"/>
          <w:szCs w:val="24"/>
        </w:rPr>
        <w:t xml:space="preserve"> + $9,958,727)</w:t>
      </w:r>
      <w:r w:rsidR="00746089">
        <w:rPr>
          <w:sz w:val="24"/>
          <w:szCs w:val="24"/>
        </w:rPr>
        <w:t xml:space="preserve"> to annual </w:t>
      </w:r>
      <w:r w:rsidR="00746089">
        <w:rPr>
          <w:i/>
          <w:iCs/>
          <w:sz w:val="24"/>
          <w:szCs w:val="24"/>
        </w:rPr>
        <w:t>ad valorem</w:t>
      </w:r>
      <w:r w:rsidR="00746089">
        <w:rPr>
          <w:sz w:val="24"/>
          <w:szCs w:val="24"/>
        </w:rPr>
        <w:t xml:space="preserve"> tax expense </w:t>
      </w:r>
      <w:r w:rsidR="00EB634B">
        <w:rPr>
          <w:sz w:val="24"/>
          <w:szCs w:val="24"/>
        </w:rPr>
        <w:t xml:space="preserve">over the baseline amount from Docket No. 53601, </w:t>
      </w:r>
      <w:r w:rsidR="00746089">
        <w:rPr>
          <w:sz w:val="24"/>
          <w:szCs w:val="24"/>
        </w:rPr>
        <w:t>based on incremental invested capital and calculated using an effective rate of 1.3471763% using information from Docket No.</w:t>
      </w:r>
      <w:r w:rsidR="00735437">
        <w:rPr>
          <w:sz w:val="24"/>
          <w:szCs w:val="24"/>
        </w:rPr>
        <w:t> </w:t>
      </w:r>
      <w:r w:rsidR="00746089">
        <w:rPr>
          <w:sz w:val="24"/>
          <w:szCs w:val="24"/>
        </w:rPr>
        <w:t>53601.</w:t>
      </w:r>
      <w:r w:rsidR="00746089" w:rsidRPr="000658ED">
        <w:rPr>
          <w:sz w:val="24"/>
          <w:szCs w:val="24"/>
          <w:vertAlign w:val="superscript"/>
        </w:rPr>
        <w:footnoteReference w:id="5"/>
      </w:r>
      <w:r w:rsidR="00746089">
        <w:rPr>
          <w:sz w:val="24"/>
          <w:szCs w:val="24"/>
        </w:rPr>
        <w:t xml:space="preserve">  Using the </w:t>
      </w:r>
      <w:r w:rsidR="00FA04A0">
        <w:rPr>
          <w:sz w:val="24"/>
          <w:szCs w:val="24"/>
        </w:rPr>
        <w:t>seventy-percent-of-revenues</w:t>
      </w:r>
      <w:r w:rsidR="00746089">
        <w:rPr>
          <w:sz w:val="24"/>
          <w:szCs w:val="24"/>
        </w:rPr>
        <w:t xml:space="preserve"> methodology</w:t>
      </w:r>
      <w:r w:rsidR="00FA04A0">
        <w:rPr>
          <w:sz w:val="24"/>
          <w:szCs w:val="24"/>
        </w:rPr>
        <w:t xml:space="preserve"> as it did in Docket No.</w:t>
      </w:r>
      <w:r w:rsidR="00735437">
        <w:rPr>
          <w:sz w:val="24"/>
          <w:szCs w:val="24"/>
        </w:rPr>
        <w:t> </w:t>
      </w:r>
      <w:r w:rsidR="00FA04A0">
        <w:rPr>
          <w:sz w:val="24"/>
          <w:szCs w:val="24"/>
        </w:rPr>
        <w:t>53601</w:t>
      </w:r>
      <w:r w:rsidR="00746089">
        <w:rPr>
          <w:sz w:val="24"/>
          <w:szCs w:val="24"/>
        </w:rPr>
        <w:t xml:space="preserve">, Oncor requests an increase of </w:t>
      </w:r>
      <w:r w:rsidR="00AE411F">
        <w:rPr>
          <w:sz w:val="24"/>
          <w:szCs w:val="24"/>
        </w:rPr>
        <w:t>$2,414,156 (</w:t>
      </w:r>
      <w:r w:rsidR="00DA50E9">
        <w:rPr>
          <w:sz w:val="24"/>
          <w:szCs w:val="24"/>
        </w:rPr>
        <w:t>$</w:t>
      </w:r>
      <w:r w:rsidR="00520DB9">
        <w:rPr>
          <w:sz w:val="24"/>
          <w:szCs w:val="24"/>
        </w:rPr>
        <w:t>1,957,910</w:t>
      </w:r>
      <w:r w:rsidR="00746089">
        <w:rPr>
          <w:sz w:val="24"/>
          <w:szCs w:val="24"/>
        </w:rPr>
        <w:t xml:space="preserve"> </w:t>
      </w:r>
      <w:r w:rsidR="00AE411F">
        <w:rPr>
          <w:sz w:val="24"/>
          <w:szCs w:val="24"/>
        </w:rPr>
        <w:t xml:space="preserve">+ $456,246) </w:t>
      </w:r>
      <w:r w:rsidR="00746089">
        <w:rPr>
          <w:sz w:val="24"/>
          <w:szCs w:val="24"/>
        </w:rPr>
        <w:t>to annual Texas margin tax expense</w:t>
      </w:r>
      <w:r w:rsidR="00DA50E9">
        <w:rPr>
          <w:sz w:val="24"/>
          <w:szCs w:val="24"/>
        </w:rPr>
        <w:t xml:space="preserve"> over the amount in Docket No.</w:t>
      </w:r>
      <w:r w:rsidR="00735437">
        <w:rPr>
          <w:sz w:val="24"/>
          <w:szCs w:val="24"/>
        </w:rPr>
        <w:t> </w:t>
      </w:r>
      <w:r w:rsidR="00DA50E9">
        <w:rPr>
          <w:sz w:val="24"/>
          <w:szCs w:val="24"/>
        </w:rPr>
        <w:t>53601</w:t>
      </w:r>
      <w:r w:rsidR="00746089">
        <w:rPr>
          <w:sz w:val="24"/>
          <w:szCs w:val="24"/>
        </w:rPr>
        <w:t>.</w:t>
      </w:r>
      <w:r w:rsidR="00746089" w:rsidRPr="000658ED">
        <w:rPr>
          <w:sz w:val="24"/>
          <w:szCs w:val="24"/>
          <w:vertAlign w:val="superscript"/>
        </w:rPr>
        <w:footnoteReference w:id="6"/>
      </w:r>
      <w:r w:rsidR="00746089">
        <w:rPr>
          <w:sz w:val="24"/>
          <w:szCs w:val="24"/>
        </w:rPr>
        <w:t xml:space="preserve">  Finally, Oncor seeks an increase of </w:t>
      </w:r>
      <w:r w:rsidR="00AE411F">
        <w:rPr>
          <w:sz w:val="24"/>
          <w:szCs w:val="24"/>
        </w:rPr>
        <w:t>$34,834,341 (</w:t>
      </w:r>
      <w:r w:rsidR="00DA50E9">
        <w:rPr>
          <w:sz w:val="24"/>
          <w:szCs w:val="24"/>
        </w:rPr>
        <w:t>$</w:t>
      </w:r>
      <w:r w:rsidR="00520DB9">
        <w:rPr>
          <w:sz w:val="24"/>
          <w:szCs w:val="24"/>
        </w:rPr>
        <w:t>27,098,690</w:t>
      </w:r>
      <w:r w:rsidR="00AE411F">
        <w:rPr>
          <w:sz w:val="24"/>
          <w:szCs w:val="24"/>
        </w:rPr>
        <w:t xml:space="preserve"> +$</w:t>
      </w:r>
      <w:r w:rsidR="004E1EEC">
        <w:rPr>
          <w:sz w:val="24"/>
          <w:szCs w:val="24"/>
        </w:rPr>
        <w:t>7,735,651</w:t>
      </w:r>
      <w:r w:rsidR="00AE411F">
        <w:rPr>
          <w:sz w:val="24"/>
          <w:szCs w:val="24"/>
        </w:rPr>
        <w:t>)</w:t>
      </w:r>
      <w:r w:rsidR="00746089">
        <w:rPr>
          <w:sz w:val="24"/>
          <w:szCs w:val="24"/>
        </w:rPr>
        <w:t xml:space="preserve"> to federal income tax</w:t>
      </w:r>
      <w:r w:rsidR="00D90B34">
        <w:rPr>
          <w:sz w:val="24"/>
          <w:szCs w:val="24"/>
        </w:rPr>
        <w:t>, calculated using a Tax Method One methodology</w:t>
      </w:r>
      <w:r w:rsidR="00DA50E9">
        <w:rPr>
          <w:sz w:val="24"/>
          <w:szCs w:val="24"/>
        </w:rPr>
        <w:t xml:space="preserve"> on the incremental DCRF </w:t>
      </w:r>
      <w:r w:rsidR="00C6306C">
        <w:rPr>
          <w:sz w:val="24"/>
          <w:szCs w:val="24"/>
        </w:rPr>
        <w:t xml:space="preserve">investment and </w:t>
      </w:r>
      <w:r w:rsidR="00DA50E9">
        <w:rPr>
          <w:sz w:val="24"/>
          <w:szCs w:val="24"/>
        </w:rPr>
        <w:t>return on rate</w:t>
      </w:r>
      <w:r w:rsidR="0050032C">
        <w:rPr>
          <w:sz w:val="24"/>
          <w:szCs w:val="24"/>
        </w:rPr>
        <w:t xml:space="preserve"> base</w:t>
      </w:r>
      <w:r w:rsidR="00DA50E9">
        <w:rPr>
          <w:sz w:val="24"/>
          <w:szCs w:val="24"/>
        </w:rPr>
        <w:t xml:space="preserve"> since Docket No.</w:t>
      </w:r>
      <w:r w:rsidR="00735437">
        <w:rPr>
          <w:sz w:val="24"/>
          <w:szCs w:val="24"/>
        </w:rPr>
        <w:t> </w:t>
      </w:r>
      <w:r w:rsidR="00DA50E9">
        <w:rPr>
          <w:sz w:val="24"/>
          <w:szCs w:val="24"/>
        </w:rPr>
        <w:t>53601</w:t>
      </w:r>
      <w:r w:rsidR="00D90B34">
        <w:rPr>
          <w:sz w:val="24"/>
          <w:szCs w:val="24"/>
        </w:rPr>
        <w:t>.</w:t>
      </w:r>
      <w:r w:rsidR="00D90B34" w:rsidRPr="000658ED">
        <w:rPr>
          <w:sz w:val="24"/>
          <w:szCs w:val="24"/>
          <w:vertAlign w:val="superscript"/>
        </w:rPr>
        <w:footnoteReference w:id="7"/>
      </w:r>
    </w:p>
    <w:p w14:paraId="03586F5D" w14:textId="3D4D4D15" w:rsidR="006E7E92" w:rsidRDefault="006E7E92" w:rsidP="00765DEB">
      <w:pPr>
        <w:jc w:val="both"/>
        <w:rPr>
          <w:sz w:val="24"/>
          <w:szCs w:val="24"/>
        </w:rPr>
      </w:pPr>
    </w:p>
    <w:p w14:paraId="27552097" w14:textId="68260EB2" w:rsidR="00F24DC9" w:rsidRDefault="00CD7CE2" w:rsidP="00F24DC9">
      <w:pPr>
        <w:jc w:val="both"/>
        <w:rPr>
          <w:sz w:val="24"/>
          <w:szCs w:val="24"/>
        </w:rPr>
      </w:pPr>
      <w:r>
        <w:rPr>
          <w:sz w:val="24"/>
          <w:szCs w:val="24"/>
        </w:rPr>
        <w:t>Oncor’s Application reflects a new total interim distribution revenue requirement of $4,</w:t>
      </w:r>
      <w:r w:rsidR="00624449">
        <w:rPr>
          <w:sz w:val="24"/>
          <w:szCs w:val="24"/>
        </w:rPr>
        <w:t>589,497,635</w:t>
      </w:r>
      <w:r>
        <w:rPr>
          <w:sz w:val="24"/>
          <w:szCs w:val="24"/>
        </w:rPr>
        <w:t>, specifically composed of the following items:</w:t>
      </w:r>
      <w:r w:rsidR="00F832AC" w:rsidRPr="000658ED">
        <w:rPr>
          <w:sz w:val="24"/>
          <w:szCs w:val="24"/>
          <w:vertAlign w:val="superscript"/>
        </w:rPr>
        <w:footnoteReference w:id="8"/>
      </w:r>
    </w:p>
    <w:p w14:paraId="55D672C9" w14:textId="77777777" w:rsidR="00795BF2" w:rsidRDefault="00795BF2" w:rsidP="00F24DC9">
      <w:pPr>
        <w:jc w:val="both"/>
        <w:rPr>
          <w:sz w:val="24"/>
          <w:szCs w:val="24"/>
        </w:rPr>
      </w:pPr>
    </w:p>
    <w:p w14:paraId="5360EA12" w14:textId="77777777" w:rsidR="00F24DC9" w:rsidRDefault="00F24DC9" w:rsidP="00F24DC9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24DC9" w14:paraId="653BEC09" w14:textId="77777777" w:rsidTr="00F24DC9">
        <w:tc>
          <w:tcPr>
            <w:tcW w:w="3116" w:type="dxa"/>
          </w:tcPr>
          <w:p w14:paraId="74946289" w14:textId="60654C57" w:rsidR="00F24DC9" w:rsidRPr="00F24DC9" w:rsidRDefault="00F24DC9" w:rsidP="00645FF9">
            <w:pPr>
              <w:jc w:val="center"/>
              <w:rPr>
                <w:b/>
                <w:bCs/>
                <w:sz w:val="24"/>
                <w:szCs w:val="24"/>
              </w:rPr>
            </w:pPr>
            <w:r w:rsidRPr="00F24DC9">
              <w:rPr>
                <w:b/>
                <w:bCs/>
                <w:sz w:val="24"/>
                <w:szCs w:val="24"/>
              </w:rPr>
              <w:t>Interim D</w:t>
            </w:r>
            <w:r w:rsidR="00E02361">
              <w:rPr>
                <w:b/>
                <w:bCs/>
                <w:sz w:val="24"/>
                <w:szCs w:val="24"/>
              </w:rPr>
              <w:t>CRF</w:t>
            </w:r>
          </w:p>
        </w:tc>
        <w:tc>
          <w:tcPr>
            <w:tcW w:w="3117" w:type="dxa"/>
          </w:tcPr>
          <w:p w14:paraId="7B9515D5" w14:textId="17C59624" w:rsidR="00F24DC9" w:rsidRPr="00F24DC9" w:rsidRDefault="00F24DC9" w:rsidP="00645FF9">
            <w:pPr>
              <w:jc w:val="center"/>
              <w:rPr>
                <w:b/>
                <w:bCs/>
                <w:sz w:val="24"/>
                <w:szCs w:val="24"/>
              </w:rPr>
            </w:pPr>
            <w:r w:rsidRPr="00F24DC9">
              <w:rPr>
                <w:b/>
                <w:bCs/>
                <w:sz w:val="24"/>
                <w:szCs w:val="24"/>
              </w:rPr>
              <w:t>Oncor’s Proposed Increase Over Docket No. 53601</w:t>
            </w:r>
          </w:p>
        </w:tc>
        <w:tc>
          <w:tcPr>
            <w:tcW w:w="3117" w:type="dxa"/>
          </w:tcPr>
          <w:p w14:paraId="21737428" w14:textId="23B1189A" w:rsidR="00F24DC9" w:rsidRDefault="00F24DC9" w:rsidP="00645FF9">
            <w:pPr>
              <w:jc w:val="center"/>
              <w:rPr>
                <w:sz w:val="24"/>
                <w:szCs w:val="24"/>
              </w:rPr>
            </w:pPr>
            <w:r w:rsidRPr="00F24DC9">
              <w:rPr>
                <w:b/>
                <w:bCs/>
                <w:sz w:val="24"/>
                <w:szCs w:val="24"/>
              </w:rPr>
              <w:t>Interim Distribution Revenue Requirement</w:t>
            </w:r>
          </w:p>
        </w:tc>
      </w:tr>
      <w:tr w:rsidR="00F24DC9" w14:paraId="67402AD0" w14:textId="77777777" w:rsidTr="00F24DC9">
        <w:tc>
          <w:tcPr>
            <w:tcW w:w="3116" w:type="dxa"/>
          </w:tcPr>
          <w:p w14:paraId="46DAF660" w14:textId="77777777" w:rsidR="00F24DC9" w:rsidRDefault="00F24DC9" w:rsidP="00F24D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592AAA4C" w14:textId="77777777" w:rsidR="00F24DC9" w:rsidRDefault="00F24DC9" w:rsidP="00F24D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54D41540" w14:textId="77777777" w:rsidR="00F24DC9" w:rsidRDefault="00F24DC9" w:rsidP="00F24DC9">
            <w:pPr>
              <w:jc w:val="both"/>
              <w:rPr>
                <w:sz w:val="24"/>
                <w:szCs w:val="24"/>
              </w:rPr>
            </w:pPr>
          </w:p>
        </w:tc>
      </w:tr>
      <w:tr w:rsidR="00F24DC9" w14:paraId="349FF43F" w14:textId="77777777" w:rsidTr="00F24DC9">
        <w:tc>
          <w:tcPr>
            <w:tcW w:w="3116" w:type="dxa"/>
          </w:tcPr>
          <w:p w14:paraId="23B7635A" w14:textId="0EBE45BF" w:rsidR="00F24DC9" w:rsidRDefault="00F24DC9" w:rsidP="00F24D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Operations and Maintenance</w:t>
            </w:r>
          </w:p>
        </w:tc>
        <w:tc>
          <w:tcPr>
            <w:tcW w:w="3117" w:type="dxa"/>
          </w:tcPr>
          <w:p w14:paraId="4D6B3BDA" w14:textId="585FC143" w:rsidR="00F24DC9" w:rsidRDefault="00E02361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17" w:type="dxa"/>
          </w:tcPr>
          <w:p w14:paraId="25E3F0F7" w14:textId="0C76BA7E" w:rsidR="00F24DC9" w:rsidRDefault="00E02361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2,538,516,451</w:t>
            </w:r>
          </w:p>
        </w:tc>
      </w:tr>
      <w:tr w:rsidR="00F24DC9" w14:paraId="675BA60B" w14:textId="77777777" w:rsidTr="00F24DC9">
        <w:tc>
          <w:tcPr>
            <w:tcW w:w="3116" w:type="dxa"/>
          </w:tcPr>
          <w:p w14:paraId="7769D76C" w14:textId="68652B7F" w:rsidR="00F24DC9" w:rsidRDefault="00F24DC9" w:rsidP="00F24D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Depreciation and Amort</w:t>
            </w:r>
            <w:r w:rsidR="00645FF9">
              <w:rPr>
                <w:sz w:val="24"/>
                <w:szCs w:val="24"/>
              </w:rPr>
              <w:t>. Exp.</w:t>
            </w:r>
          </w:p>
        </w:tc>
        <w:tc>
          <w:tcPr>
            <w:tcW w:w="3117" w:type="dxa"/>
          </w:tcPr>
          <w:p w14:paraId="327A2F77" w14:textId="4B770590" w:rsidR="00F24DC9" w:rsidRDefault="00624449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116,149,459</w:t>
            </w:r>
          </w:p>
        </w:tc>
        <w:tc>
          <w:tcPr>
            <w:tcW w:w="3117" w:type="dxa"/>
          </w:tcPr>
          <w:p w14:paraId="147BAAFF" w14:textId="2C58C9FD" w:rsidR="00F24DC9" w:rsidRDefault="00624449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659,510,199</w:t>
            </w:r>
          </w:p>
        </w:tc>
      </w:tr>
      <w:tr w:rsidR="00F24DC9" w14:paraId="15A7587D" w14:textId="77777777" w:rsidTr="00F24DC9">
        <w:tc>
          <w:tcPr>
            <w:tcW w:w="3116" w:type="dxa"/>
          </w:tcPr>
          <w:p w14:paraId="41FDD0AF" w14:textId="5DF8CDC3" w:rsidR="00F24DC9" w:rsidRDefault="00E02361" w:rsidP="00F24D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Taxes Other Than Income</w:t>
            </w:r>
          </w:p>
        </w:tc>
        <w:tc>
          <w:tcPr>
            <w:tcW w:w="3117" w:type="dxa"/>
          </w:tcPr>
          <w:p w14:paraId="413B9780" w14:textId="79A7A961" w:rsidR="00F24DC9" w:rsidRDefault="00624449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46,503,379</w:t>
            </w:r>
          </w:p>
        </w:tc>
        <w:tc>
          <w:tcPr>
            <w:tcW w:w="3117" w:type="dxa"/>
          </w:tcPr>
          <w:p w14:paraId="262FDFBF" w14:textId="52F61091" w:rsidR="00F24DC9" w:rsidRDefault="00624449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505,458,175</w:t>
            </w:r>
          </w:p>
        </w:tc>
      </w:tr>
      <w:tr w:rsidR="00F24DC9" w14:paraId="6B9AC509" w14:textId="77777777" w:rsidTr="00F24DC9">
        <w:tc>
          <w:tcPr>
            <w:tcW w:w="3116" w:type="dxa"/>
          </w:tcPr>
          <w:p w14:paraId="4FFA6C6E" w14:textId="226882E4" w:rsidR="00F24DC9" w:rsidRDefault="00E02361" w:rsidP="00F24D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Federal Income Taxes</w:t>
            </w:r>
          </w:p>
        </w:tc>
        <w:tc>
          <w:tcPr>
            <w:tcW w:w="3117" w:type="dxa"/>
          </w:tcPr>
          <w:p w14:paraId="551E9A91" w14:textId="78FC907F" w:rsidR="00F24DC9" w:rsidRDefault="00624449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34,834,341</w:t>
            </w:r>
          </w:p>
        </w:tc>
        <w:tc>
          <w:tcPr>
            <w:tcW w:w="3117" w:type="dxa"/>
          </w:tcPr>
          <w:p w14:paraId="121C8804" w14:textId="13E8118F" w:rsidR="00F24DC9" w:rsidRDefault="00624449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103,518,198</w:t>
            </w:r>
          </w:p>
        </w:tc>
      </w:tr>
      <w:tr w:rsidR="00F24DC9" w14:paraId="1C89113B" w14:textId="77777777" w:rsidTr="00F24DC9">
        <w:tc>
          <w:tcPr>
            <w:tcW w:w="3116" w:type="dxa"/>
          </w:tcPr>
          <w:p w14:paraId="2B85E454" w14:textId="0A5C52A6" w:rsidR="00F24DC9" w:rsidRDefault="00E02361" w:rsidP="00F24D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Return on Rate Base</w:t>
            </w:r>
          </w:p>
        </w:tc>
        <w:tc>
          <w:tcPr>
            <w:tcW w:w="3117" w:type="dxa"/>
          </w:tcPr>
          <w:p w14:paraId="4A95404F" w14:textId="7AED22FF" w:rsidR="00F24DC9" w:rsidRDefault="00624449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211,257,963</w:t>
            </w:r>
          </w:p>
        </w:tc>
        <w:tc>
          <w:tcPr>
            <w:tcW w:w="3117" w:type="dxa"/>
          </w:tcPr>
          <w:p w14:paraId="5AD0EFB6" w14:textId="511F80E0" w:rsidR="00F24DC9" w:rsidRDefault="00624449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852,572,696</w:t>
            </w:r>
          </w:p>
        </w:tc>
      </w:tr>
      <w:tr w:rsidR="00E02361" w14:paraId="4C4DB1FA" w14:textId="77777777" w:rsidTr="00F24DC9">
        <w:tc>
          <w:tcPr>
            <w:tcW w:w="3116" w:type="dxa"/>
          </w:tcPr>
          <w:p w14:paraId="470BE3A3" w14:textId="77777777" w:rsidR="00E02361" w:rsidRDefault="00E02361" w:rsidP="00F24D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2E28BDFB" w14:textId="77777777" w:rsidR="00E02361" w:rsidRDefault="00E02361" w:rsidP="00E0236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6C0D10E2" w14:textId="77777777" w:rsidR="00E02361" w:rsidRDefault="00E02361" w:rsidP="00E02361">
            <w:pPr>
              <w:jc w:val="right"/>
              <w:rPr>
                <w:sz w:val="24"/>
                <w:szCs w:val="24"/>
              </w:rPr>
            </w:pPr>
          </w:p>
        </w:tc>
      </w:tr>
      <w:tr w:rsidR="00E02361" w14:paraId="1819A50A" w14:textId="77777777" w:rsidTr="00F24DC9">
        <w:tc>
          <w:tcPr>
            <w:tcW w:w="3116" w:type="dxa"/>
          </w:tcPr>
          <w:p w14:paraId="326A3776" w14:textId="26DC9F99" w:rsidR="00E02361" w:rsidRDefault="00E02361" w:rsidP="00F24D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 Revenues</w:t>
            </w:r>
          </w:p>
        </w:tc>
        <w:tc>
          <w:tcPr>
            <w:tcW w:w="3117" w:type="dxa"/>
          </w:tcPr>
          <w:p w14:paraId="2FDE69A2" w14:textId="72C08BFF" w:rsidR="00E02361" w:rsidRDefault="00E02361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17" w:type="dxa"/>
          </w:tcPr>
          <w:p w14:paraId="0287356F" w14:textId="50449979" w:rsidR="00E02361" w:rsidRDefault="00E02361" w:rsidP="00E0236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(70,078,084)</w:t>
            </w:r>
          </w:p>
        </w:tc>
      </w:tr>
      <w:tr w:rsidR="00E02361" w14:paraId="2C82823B" w14:textId="77777777" w:rsidTr="00F24DC9">
        <w:tc>
          <w:tcPr>
            <w:tcW w:w="3116" w:type="dxa"/>
          </w:tcPr>
          <w:p w14:paraId="3641B76B" w14:textId="77777777" w:rsidR="00E02361" w:rsidRDefault="00E02361" w:rsidP="00F24D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122667AE" w14:textId="77777777" w:rsidR="00E02361" w:rsidRDefault="00E02361" w:rsidP="00E0236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66642F96" w14:textId="77777777" w:rsidR="00E02361" w:rsidRDefault="00E02361" w:rsidP="00E02361">
            <w:pPr>
              <w:jc w:val="right"/>
              <w:rPr>
                <w:sz w:val="24"/>
                <w:szCs w:val="24"/>
              </w:rPr>
            </w:pPr>
          </w:p>
        </w:tc>
      </w:tr>
      <w:tr w:rsidR="00F24DC9" w14:paraId="4CD71CCB" w14:textId="77777777" w:rsidTr="00F24DC9">
        <w:tc>
          <w:tcPr>
            <w:tcW w:w="3116" w:type="dxa"/>
          </w:tcPr>
          <w:p w14:paraId="5166BE6D" w14:textId="7B7EB0EF" w:rsidR="00F24DC9" w:rsidRPr="00E02361" w:rsidRDefault="00E02361" w:rsidP="00E02361">
            <w:pPr>
              <w:rPr>
                <w:b/>
                <w:bCs/>
                <w:sz w:val="24"/>
                <w:szCs w:val="24"/>
              </w:rPr>
            </w:pPr>
            <w:r w:rsidRPr="00E02361">
              <w:rPr>
                <w:b/>
                <w:bCs/>
                <w:sz w:val="24"/>
                <w:szCs w:val="24"/>
              </w:rPr>
              <w:t>Total Distribution Revenue Requir</w:t>
            </w:r>
            <w:r>
              <w:rPr>
                <w:b/>
                <w:bCs/>
                <w:sz w:val="24"/>
                <w:szCs w:val="24"/>
              </w:rPr>
              <w:t>e</w:t>
            </w:r>
            <w:r w:rsidRPr="00E02361">
              <w:rPr>
                <w:b/>
                <w:bCs/>
                <w:sz w:val="24"/>
                <w:szCs w:val="24"/>
              </w:rPr>
              <w:t>ment</w:t>
            </w:r>
          </w:p>
        </w:tc>
        <w:tc>
          <w:tcPr>
            <w:tcW w:w="3117" w:type="dxa"/>
          </w:tcPr>
          <w:p w14:paraId="6DA44C10" w14:textId="77362F56" w:rsidR="00F24DC9" w:rsidRPr="00E02361" w:rsidRDefault="00E02361" w:rsidP="00E0236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</w:t>
            </w:r>
            <w:r w:rsidR="00624449">
              <w:rPr>
                <w:b/>
                <w:bCs/>
                <w:sz w:val="24"/>
                <w:szCs w:val="24"/>
              </w:rPr>
              <w:t>408,745,142</w:t>
            </w:r>
          </w:p>
        </w:tc>
        <w:tc>
          <w:tcPr>
            <w:tcW w:w="3117" w:type="dxa"/>
          </w:tcPr>
          <w:p w14:paraId="5306F44D" w14:textId="3244EE7D" w:rsidR="00F24DC9" w:rsidRPr="00E02361" w:rsidRDefault="00E02361" w:rsidP="00E02361">
            <w:pPr>
              <w:jc w:val="right"/>
              <w:rPr>
                <w:b/>
                <w:bCs/>
                <w:sz w:val="24"/>
                <w:szCs w:val="24"/>
              </w:rPr>
            </w:pPr>
            <w:r w:rsidRPr="00E02361">
              <w:rPr>
                <w:b/>
                <w:bCs/>
                <w:sz w:val="24"/>
                <w:szCs w:val="24"/>
              </w:rPr>
              <w:t>$</w:t>
            </w:r>
            <w:r w:rsidR="00211B6D">
              <w:rPr>
                <w:b/>
                <w:bCs/>
                <w:sz w:val="24"/>
                <w:szCs w:val="24"/>
              </w:rPr>
              <w:t>4,</w:t>
            </w:r>
            <w:r w:rsidR="00624449">
              <w:rPr>
                <w:b/>
                <w:bCs/>
                <w:sz w:val="24"/>
                <w:szCs w:val="24"/>
              </w:rPr>
              <w:t>589,497,635</w:t>
            </w:r>
          </w:p>
        </w:tc>
      </w:tr>
    </w:tbl>
    <w:p w14:paraId="5A7C78BA" w14:textId="77777777" w:rsidR="00F24DC9" w:rsidRDefault="00F24DC9" w:rsidP="00F24DC9">
      <w:pPr>
        <w:jc w:val="both"/>
        <w:rPr>
          <w:sz w:val="24"/>
          <w:szCs w:val="24"/>
        </w:rPr>
      </w:pPr>
    </w:p>
    <w:p w14:paraId="73C852F5" w14:textId="77777777" w:rsidR="001C03C5" w:rsidRDefault="001C03C5" w:rsidP="00F24DC9">
      <w:pPr>
        <w:jc w:val="both"/>
        <w:rPr>
          <w:sz w:val="24"/>
          <w:szCs w:val="24"/>
        </w:rPr>
      </w:pPr>
    </w:p>
    <w:p w14:paraId="7E793907" w14:textId="7F74EA39" w:rsidR="00F24DC9" w:rsidRPr="00B7537B" w:rsidRDefault="00F24DC9" w:rsidP="00F24DC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provisions of PURA § 36.210(f)(6)(A) and (B) allow for the Commission to review costs recovered through a DCRF in the utility’s next comprehensive base-rate proceeding and allow the Commission to refund to customers any amounts, including carrying costs, deemed to have been recovered improperly through the DCRF.  The standards of </w:t>
      </w:r>
      <w:r w:rsidRPr="00B7537B">
        <w:rPr>
          <w:sz w:val="24"/>
          <w:szCs w:val="24"/>
        </w:rPr>
        <w:t>16 T</w:t>
      </w:r>
      <w:r>
        <w:rPr>
          <w:sz w:val="24"/>
          <w:szCs w:val="24"/>
        </w:rPr>
        <w:t xml:space="preserve">exas </w:t>
      </w:r>
      <w:r w:rsidRPr="00B7537B">
        <w:rPr>
          <w:sz w:val="24"/>
          <w:szCs w:val="24"/>
        </w:rPr>
        <w:t>A</w:t>
      </w:r>
      <w:r>
        <w:rPr>
          <w:sz w:val="24"/>
          <w:szCs w:val="24"/>
        </w:rPr>
        <w:t xml:space="preserve">dministrative </w:t>
      </w:r>
      <w:r w:rsidRPr="00B7537B">
        <w:rPr>
          <w:sz w:val="24"/>
          <w:szCs w:val="24"/>
        </w:rPr>
        <w:t>C</w:t>
      </w:r>
      <w:r>
        <w:rPr>
          <w:sz w:val="24"/>
          <w:szCs w:val="24"/>
        </w:rPr>
        <w:t>ode</w:t>
      </w:r>
      <w:r w:rsidRPr="00B753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(TAC) </w:t>
      </w:r>
      <w:r w:rsidRPr="00B7537B">
        <w:rPr>
          <w:sz w:val="24"/>
          <w:szCs w:val="24"/>
        </w:rPr>
        <w:t>§</w:t>
      </w:r>
      <w:r>
        <w:rPr>
          <w:sz w:val="24"/>
          <w:szCs w:val="24"/>
        </w:rPr>
        <w:t> </w:t>
      </w:r>
      <w:r w:rsidRPr="00B7537B">
        <w:rPr>
          <w:sz w:val="24"/>
          <w:szCs w:val="24"/>
        </w:rPr>
        <w:t>25.</w:t>
      </w:r>
      <w:r>
        <w:rPr>
          <w:sz w:val="24"/>
          <w:szCs w:val="24"/>
        </w:rPr>
        <w:t>243</w:t>
      </w:r>
      <w:r w:rsidRPr="00B7537B">
        <w:rPr>
          <w:sz w:val="24"/>
          <w:szCs w:val="24"/>
        </w:rPr>
        <w:t>(</w:t>
      </w:r>
      <w:r>
        <w:rPr>
          <w:sz w:val="24"/>
          <w:szCs w:val="24"/>
        </w:rPr>
        <w:t>f</w:t>
      </w:r>
      <w:r w:rsidRPr="00B7537B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similarly </w:t>
      </w:r>
      <w:r w:rsidRPr="00B7537B">
        <w:rPr>
          <w:sz w:val="24"/>
          <w:szCs w:val="24"/>
        </w:rPr>
        <w:t xml:space="preserve">provide that the Commission shall </w:t>
      </w:r>
      <w:r>
        <w:rPr>
          <w:sz w:val="24"/>
          <w:szCs w:val="24"/>
        </w:rPr>
        <w:t xml:space="preserve">reconcile investments recovered through a DCRF proceeding </w:t>
      </w:r>
      <w:r w:rsidR="00F832AC">
        <w:rPr>
          <w:sz w:val="24"/>
          <w:szCs w:val="24"/>
        </w:rPr>
        <w:t>in</w:t>
      </w:r>
      <w:r w:rsidRPr="00B7537B">
        <w:rPr>
          <w:sz w:val="24"/>
          <w:szCs w:val="24"/>
        </w:rPr>
        <w:t xml:space="preserve"> the </w:t>
      </w:r>
      <w:r>
        <w:rPr>
          <w:sz w:val="24"/>
          <w:szCs w:val="24"/>
        </w:rPr>
        <w:t xml:space="preserve">utility’s </w:t>
      </w:r>
      <w:r w:rsidRPr="00B7537B">
        <w:rPr>
          <w:sz w:val="24"/>
          <w:szCs w:val="24"/>
        </w:rPr>
        <w:t xml:space="preserve">next </w:t>
      </w:r>
      <w:r>
        <w:rPr>
          <w:sz w:val="24"/>
          <w:szCs w:val="24"/>
        </w:rPr>
        <w:t>comprehensive base-rate proceeding</w:t>
      </w:r>
      <w:r w:rsidRPr="00B7537B">
        <w:rPr>
          <w:sz w:val="24"/>
          <w:szCs w:val="24"/>
        </w:rPr>
        <w:t xml:space="preserve">.  Given </w:t>
      </w:r>
      <w:r>
        <w:rPr>
          <w:sz w:val="24"/>
          <w:szCs w:val="24"/>
        </w:rPr>
        <w:t xml:space="preserve">the provisions of PURA § 36.210(f)(6)(A) and (B) and </w:t>
      </w:r>
      <w:r w:rsidRPr="00B7537B">
        <w:rPr>
          <w:sz w:val="24"/>
          <w:szCs w:val="24"/>
        </w:rPr>
        <w:t>16 TAC §</w:t>
      </w:r>
      <w:r>
        <w:rPr>
          <w:sz w:val="24"/>
          <w:szCs w:val="24"/>
        </w:rPr>
        <w:t> </w:t>
      </w:r>
      <w:r w:rsidRPr="00B7537B">
        <w:rPr>
          <w:sz w:val="24"/>
          <w:szCs w:val="24"/>
        </w:rPr>
        <w:t>25.</w:t>
      </w:r>
      <w:r>
        <w:rPr>
          <w:sz w:val="24"/>
          <w:szCs w:val="24"/>
        </w:rPr>
        <w:t>243(f), my review of certain accounting and financial aspects of Oncor’s</w:t>
      </w:r>
      <w:r w:rsidRPr="00B7537B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Pr="00B7537B">
        <w:rPr>
          <w:sz w:val="24"/>
          <w:szCs w:val="24"/>
        </w:rPr>
        <w:t>pplication is only a conditional review and not the final determination as to the appropriateness of the</w:t>
      </w:r>
      <w:r>
        <w:rPr>
          <w:sz w:val="24"/>
          <w:szCs w:val="24"/>
        </w:rPr>
        <w:t xml:space="preserve"> costs </w:t>
      </w:r>
      <w:r w:rsidR="00A93F3C">
        <w:rPr>
          <w:sz w:val="24"/>
          <w:szCs w:val="24"/>
        </w:rPr>
        <w:t xml:space="preserve">and accounting treatments </w:t>
      </w:r>
      <w:r>
        <w:rPr>
          <w:sz w:val="24"/>
          <w:szCs w:val="24"/>
        </w:rPr>
        <w:t>associated with</w:t>
      </w:r>
      <w:r w:rsidRPr="00B7537B">
        <w:rPr>
          <w:sz w:val="24"/>
          <w:szCs w:val="24"/>
        </w:rPr>
        <w:t xml:space="preserve"> new </w:t>
      </w:r>
      <w:r>
        <w:rPr>
          <w:sz w:val="24"/>
          <w:szCs w:val="24"/>
        </w:rPr>
        <w:t>distribution</w:t>
      </w:r>
      <w:r w:rsidRPr="00B7537B">
        <w:rPr>
          <w:sz w:val="24"/>
          <w:szCs w:val="24"/>
        </w:rPr>
        <w:t xml:space="preserve"> facilities and the resulting </w:t>
      </w:r>
      <w:r>
        <w:rPr>
          <w:sz w:val="24"/>
          <w:szCs w:val="24"/>
        </w:rPr>
        <w:t>distribution</w:t>
      </w:r>
      <w:r w:rsidRPr="00B7537B">
        <w:rPr>
          <w:sz w:val="24"/>
          <w:szCs w:val="24"/>
        </w:rPr>
        <w:t xml:space="preserve"> </w:t>
      </w:r>
      <w:r>
        <w:rPr>
          <w:sz w:val="24"/>
          <w:szCs w:val="24"/>
        </w:rPr>
        <w:t>revenue requirement</w:t>
      </w:r>
      <w:r w:rsidRPr="00B7537B">
        <w:rPr>
          <w:sz w:val="24"/>
          <w:szCs w:val="24"/>
        </w:rPr>
        <w:t>.</w:t>
      </w:r>
    </w:p>
    <w:p w14:paraId="59D3FC6A" w14:textId="77777777" w:rsidR="001C03C5" w:rsidRDefault="001C03C5" w:rsidP="003A163A">
      <w:pPr>
        <w:jc w:val="both"/>
        <w:rPr>
          <w:sz w:val="24"/>
          <w:szCs w:val="24"/>
        </w:rPr>
      </w:pPr>
    </w:p>
    <w:p w14:paraId="2A1DD0F5" w14:textId="61C19091" w:rsidR="00B7537B" w:rsidRDefault="00F24DC9" w:rsidP="003A163A">
      <w:pPr>
        <w:jc w:val="both"/>
        <w:rPr>
          <w:sz w:val="24"/>
          <w:szCs w:val="24"/>
        </w:rPr>
      </w:pPr>
      <w:r w:rsidRPr="00B7537B">
        <w:rPr>
          <w:sz w:val="24"/>
          <w:szCs w:val="24"/>
        </w:rPr>
        <w:t>Based on my review</w:t>
      </w:r>
      <w:r>
        <w:rPr>
          <w:sz w:val="24"/>
          <w:szCs w:val="24"/>
        </w:rPr>
        <w:t xml:space="preserve"> of certain accounting and financial aspects of Oncor’s Application as explained in this memorandum</w:t>
      </w:r>
      <w:r w:rsidRPr="00B7537B">
        <w:rPr>
          <w:sz w:val="24"/>
          <w:szCs w:val="24"/>
        </w:rPr>
        <w:t xml:space="preserve">, I recommend that the Commission approve </w:t>
      </w:r>
      <w:r>
        <w:rPr>
          <w:sz w:val="24"/>
          <w:szCs w:val="24"/>
        </w:rPr>
        <w:t>Oncor’s request,</w:t>
      </w:r>
      <w:r w:rsidRPr="00B7537B">
        <w:rPr>
          <w:sz w:val="24"/>
          <w:szCs w:val="24"/>
        </w:rPr>
        <w:t xml:space="preserve"> with the final determination of the recoverable amounts of these </w:t>
      </w:r>
      <w:r>
        <w:rPr>
          <w:sz w:val="24"/>
          <w:szCs w:val="24"/>
        </w:rPr>
        <w:t>distribution</w:t>
      </w:r>
      <w:r w:rsidRPr="00B7537B">
        <w:rPr>
          <w:sz w:val="24"/>
          <w:szCs w:val="24"/>
        </w:rPr>
        <w:t xml:space="preserve"> accounts to be made at </w:t>
      </w:r>
      <w:r>
        <w:rPr>
          <w:sz w:val="24"/>
          <w:szCs w:val="24"/>
        </w:rPr>
        <w:t>Oncor’s</w:t>
      </w:r>
      <w:r w:rsidRPr="00B7537B">
        <w:rPr>
          <w:sz w:val="24"/>
          <w:szCs w:val="24"/>
        </w:rPr>
        <w:t xml:space="preserve"> </w:t>
      </w:r>
      <w:r>
        <w:rPr>
          <w:sz w:val="24"/>
          <w:szCs w:val="24"/>
        </w:rPr>
        <w:t>next comprehensive base-rate proceeding</w:t>
      </w:r>
      <w:r w:rsidRPr="00B7537B">
        <w:rPr>
          <w:sz w:val="24"/>
          <w:szCs w:val="24"/>
        </w:rPr>
        <w:t>.</w:t>
      </w:r>
      <w:r w:rsidR="003E1DC4">
        <w:rPr>
          <w:sz w:val="24"/>
          <w:szCs w:val="24"/>
        </w:rPr>
        <w:t xml:space="preserve">  </w:t>
      </w:r>
    </w:p>
    <w:sectPr w:rsidR="00B7537B" w:rsidSect="00412EA3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0" w:h="15840"/>
      <w:pgMar w:top="1440" w:right="1440" w:bottom="1152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379AB" w14:textId="77777777" w:rsidR="00456F19" w:rsidRDefault="00456F19">
      <w:r>
        <w:separator/>
      </w:r>
    </w:p>
  </w:endnote>
  <w:endnote w:type="continuationSeparator" w:id="0">
    <w:p w14:paraId="0DB8520C" w14:textId="77777777" w:rsidR="00456F19" w:rsidRDefault="0045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3219" w14:textId="54652E24" w:rsidR="002D26EC" w:rsidRDefault="002D26EC">
    <w:pPr>
      <w:pStyle w:val="Footer"/>
    </w:pPr>
    <w:r>
      <w:tab/>
    </w:r>
    <w:r w:rsidRPr="00C277A1">
      <w:rPr>
        <w:b/>
      </w:rPr>
      <w:t xml:space="preserve">Page </w:t>
    </w:r>
    <w:r w:rsidRPr="00C277A1">
      <w:rPr>
        <w:b/>
        <w:bCs/>
      </w:rPr>
      <w:fldChar w:fldCharType="begin"/>
    </w:r>
    <w:r w:rsidRPr="00C277A1">
      <w:rPr>
        <w:b/>
        <w:bCs/>
      </w:rPr>
      <w:instrText xml:space="preserve"> PAGE  \* Arabic  \* MERGEFORMAT </w:instrText>
    </w:r>
    <w:r w:rsidRPr="00C277A1">
      <w:rPr>
        <w:b/>
        <w:bCs/>
      </w:rPr>
      <w:fldChar w:fldCharType="separate"/>
    </w:r>
    <w:r w:rsidR="00432C2F">
      <w:rPr>
        <w:b/>
        <w:bCs/>
        <w:noProof/>
      </w:rPr>
      <w:t>3</w:t>
    </w:r>
    <w:r w:rsidRPr="00C277A1">
      <w:rPr>
        <w:b/>
        <w:bCs/>
      </w:rPr>
      <w:fldChar w:fldCharType="end"/>
    </w:r>
    <w:r w:rsidRPr="00C277A1">
      <w:rPr>
        <w:b/>
      </w:rPr>
      <w:t xml:space="preserve"> of </w:t>
    </w:r>
    <w:r w:rsidRPr="00C277A1">
      <w:rPr>
        <w:b/>
        <w:bCs/>
      </w:rPr>
      <w:fldChar w:fldCharType="begin"/>
    </w:r>
    <w:r w:rsidRPr="00C277A1">
      <w:rPr>
        <w:b/>
        <w:bCs/>
      </w:rPr>
      <w:instrText xml:space="preserve"> NUMPAGES  \* Arabic  \* MERGEFORMAT </w:instrText>
    </w:r>
    <w:r w:rsidRPr="00C277A1">
      <w:rPr>
        <w:b/>
        <w:bCs/>
      </w:rPr>
      <w:fldChar w:fldCharType="separate"/>
    </w:r>
    <w:r w:rsidR="00432C2F">
      <w:rPr>
        <w:b/>
        <w:bCs/>
        <w:noProof/>
      </w:rPr>
      <w:t>3</w:t>
    </w:r>
    <w:r w:rsidRPr="00C277A1"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754A" w14:textId="27299C7F" w:rsidR="001F166D" w:rsidRDefault="001F166D">
    <w:pPr>
      <w:pStyle w:val="Footer"/>
    </w:pPr>
    <w:r>
      <w:tab/>
    </w:r>
    <w:r w:rsidRPr="00C277A1">
      <w:rPr>
        <w:b/>
      </w:rPr>
      <w:t xml:space="preserve">Page </w:t>
    </w:r>
    <w:r w:rsidRPr="00C277A1">
      <w:rPr>
        <w:b/>
        <w:bCs/>
      </w:rPr>
      <w:fldChar w:fldCharType="begin"/>
    </w:r>
    <w:r w:rsidRPr="00C277A1">
      <w:rPr>
        <w:b/>
        <w:bCs/>
      </w:rPr>
      <w:instrText xml:space="preserve"> PAGE  \* Arabic  \* MERGEFORMAT </w:instrText>
    </w:r>
    <w:r w:rsidRPr="00C277A1">
      <w:rPr>
        <w:b/>
        <w:bCs/>
      </w:rPr>
      <w:fldChar w:fldCharType="separate"/>
    </w:r>
    <w:r w:rsidR="00432C2F">
      <w:rPr>
        <w:b/>
        <w:bCs/>
        <w:noProof/>
      </w:rPr>
      <w:t>1</w:t>
    </w:r>
    <w:r w:rsidRPr="00C277A1">
      <w:rPr>
        <w:b/>
        <w:bCs/>
      </w:rPr>
      <w:fldChar w:fldCharType="end"/>
    </w:r>
    <w:r w:rsidRPr="00C277A1">
      <w:rPr>
        <w:b/>
      </w:rPr>
      <w:t xml:space="preserve"> of </w:t>
    </w:r>
    <w:r w:rsidRPr="00C277A1">
      <w:rPr>
        <w:b/>
        <w:bCs/>
      </w:rPr>
      <w:fldChar w:fldCharType="begin"/>
    </w:r>
    <w:r w:rsidRPr="00C277A1">
      <w:rPr>
        <w:b/>
        <w:bCs/>
      </w:rPr>
      <w:instrText xml:space="preserve"> NUMPAGES  \* Arabic  \* MERGEFORMAT </w:instrText>
    </w:r>
    <w:r w:rsidRPr="00C277A1">
      <w:rPr>
        <w:b/>
        <w:bCs/>
      </w:rPr>
      <w:fldChar w:fldCharType="separate"/>
    </w:r>
    <w:r w:rsidR="00432C2F">
      <w:rPr>
        <w:b/>
        <w:bCs/>
        <w:noProof/>
      </w:rPr>
      <w:t>3</w:t>
    </w:r>
    <w:r w:rsidRPr="00C277A1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5231E" w14:textId="77777777" w:rsidR="00456F19" w:rsidRDefault="00456F19">
      <w:r>
        <w:separator/>
      </w:r>
    </w:p>
  </w:footnote>
  <w:footnote w:type="continuationSeparator" w:id="0">
    <w:p w14:paraId="677969CF" w14:textId="77777777" w:rsidR="00456F19" w:rsidRDefault="00456F19">
      <w:r>
        <w:continuationSeparator/>
      </w:r>
    </w:p>
  </w:footnote>
  <w:footnote w:id="1">
    <w:p w14:paraId="7341C16A" w14:textId="1F686F16" w:rsidR="00A93F3C" w:rsidRPr="00AF6753" w:rsidRDefault="00A93F3C" w:rsidP="00A93F3C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Pr="003816BE">
        <w:rPr>
          <w:i/>
        </w:rPr>
        <w:t xml:space="preserve">Application of </w:t>
      </w:r>
      <w:r>
        <w:rPr>
          <w:i/>
        </w:rPr>
        <w:t>Oncor Electric Delivery Company LLC for Authority to Amend Its Distribution Cost Recovery Factor and Update Mobile Generation Riders</w:t>
      </w:r>
      <w:r w:rsidRPr="003816BE">
        <w:t xml:space="preserve">, Docket No. </w:t>
      </w:r>
      <w:r>
        <w:t>56306,</w:t>
      </w:r>
      <w:r w:rsidRPr="003816BE">
        <w:t xml:space="preserve"> </w:t>
      </w:r>
      <w:r>
        <w:t xml:space="preserve">Interim Order </w:t>
      </w:r>
      <w:r w:rsidRPr="003816BE">
        <w:t>(</w:t>
      </w:r>
      <w:r>
        <w:t>May 16, 2024</w:t>
      </w:r>
      <w:r w:rsidRPr="003816BE">
        <w:t>).</w:t>
      </w:r>
    </w:p>
  </w:footnote>
  <w:footnote w:id="2">
    <w:p w14:paraId="71CFB5A7" w14:textId="7CF9433B" w:rsidR="001E6E72" w:rsidRPr="00AF6753" w:rsidRDefault="001E6E72" w:rsidP="00E908DB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Pr="003816BE">
        <w:rPr>
          <w:i/>
        </w:rPr>
        <w:t xml:space="preserve">Application of </w:t>
      </w:r>
      <w:r>
        <w:rPr>
          <w:i/>
        </w:rPr>
        <w:t>Oncor Electric Delivery Company LLC for Authority to Change Rates</w:t>
      </w:r>
      <w:r w:rsidRPr="003816BE">
        <w:t xml:space="preserve">, Docket No. </w:t>
      </w:r>
      <w:r>
        <w:t>53601</w:t>
      </w:r>
      <w:r w:rsidR="00F832AC">
        <w:t>,</w:t>
      </w:r>
      <w:r w:rsidRPr="003816BE">
        <w:t xml:space="preserve"> </w:t>
      </w:r>
      <w:r>
        <w:t xml:space="preserve">Order </w:t>
      </w:r>
      <w:r w:rsidR="00CE0B30">
        <w:t xml:space="preserve">on Rehearing </w:t>
      </w:r>
      <w:r w:rsidRPr="003816BE">
        <w:t>(</w:t>
      </w:r>
      <w:r w:rsidR="00CE0B30">
        <w:t>Jun. 30</w:t>
      </w:r>
      <w:r w:rsidRPr="003816BE">
        <w:t>, 20</w:t>
      </w:r>
      <w:r>
        <w:t>23</w:t>
      </w:r>
      <w:r w:rsidRPr="003816BE">
        <w:t>).</w:t>
      </w:r>
    </w:p>
  </w:footnote>
  <w:footnote w:id="3">
    <w:p w14:paraId="29F08620" w14:textId="139A947C" w:rsidR="00AD1371" w:rsidRPr="00AF6753" w:rsidRDefault="00AD1371" w:rsidP="00E908DB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="001E6E72">
        <w:t xml:space="preserve"> Application at Schedule A </w:t>
      </w:r>
      <w:r w:rsidR="00904797">
        <w:t xml:space="preserve">(Bates </w:t>
      </w:r>
      <w:r w:rsidR="00505FC8">
        <w:t xml:space="preserve">page </w:t>
      </w:r>
      <w:r w:rsidR="00624449">
        <w:t>148</w:t>
      </w:r>
      <w:r w:rsidR="00904797">
        <w:t xml:space="preserve">) </w:t>
      </w:r>
      <w:r w:rsidR="001E6E72">
        <w:t>and Schedule B</w:t>
      </w:r>
      <w:r w:rsidR="006C5CB3">
        <w:t xml:space="preserve"> </w:t>
      </w:r>
      <w:r w:rsidR="00904797">
        <w:t xml:space="preserve">(Bates </w:t>
      </w:r>
      <w:r w:rsidR="00505FC8">
        <w:t xml:space="preserve">page </w:t>
      </w:r>
      <w:r w:rsidR="00624449">
        <w:t>149</w:t>
      </w:r>
      <w:r w:rsidR="00904797">
        <w:t xml:space="preserve">) </w:t>
      </w:r>
      <w:r w:rsidRPr="003816BE">
        <w:t>(</w:t>
      </w:r>
      <w:r w:rsidR="00624449">
        <w:t>Aug. 16</w:t>
      </w:r>
      <w:r w:rsidRPr="003816BE">
        <w:t>, 20</w:t>
      </w:r>
      <w:r>
        <w:t>2</w:t>
      </w:r>
      <w:r w:rsidR="0036710E">
        <w:t>4</w:t>
      </w:r>
      <w:r w:rsidRPr="003816BE">
        <w:t>).</w:t>
      </w:r>
    </w:p>
  </w:footnote>
  <w:footnote w:id="4">
    <w:p w14:paraId="791A3CDE" w14:textId="76B3556D" w:rsidR="00AD1371" w:rsidRDefault="00AD1371" w:rsidP="00E908DB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A93F3C">
        <w:t xml:space="preserve">Application at </w:t>
      </w:r>
      <w:r w:rsidR="00F832AC">
        <w:t xml:space="preserve">Schedule B </w:t>
      </w:r>
      <w:r w:rsidR="00505FC8">
        <w:t xml:space="preserve">(Bates page 149) </w:t>
      </w:r>
      <w:r w:rsidR="00F832AC">
        <w:t xml:space="preserve">and </w:t>
      </w:r>
      <w:r w:rsidR="00AC3806" w:rsidRPr="003816BE">
        <w:rPr>
          <w:i/>
        </w:rPr>
        <w:t xml:space="preserve">Application of </w:t>
      </w:r>
      <w:r w:rsidR="00AC3806">
        <w:rPr>
          <w:i/>
        </w:rPr>
        <w:t>Oncor Electric Delivery Company LLC for Authority to Change Rates</w:t>
      </w:r>
      <w:r w:rsidR="00AC3806" w:rsidRPr="003816BE">
        <w:t xml:space="preserve">, Docket No. </w:t>
      </w:r>
      <w:r w:rsidR="00AC3806">
        <w:t>53601</w:t>
      </w:r>
      <w:r w:rsidR="00F832AC">
        <w:t>,</w:t>
      </w:r>
      <w:r w:rsidR="00AC3806" w:rsidRPr="003816BE">
        <w:t xml:space="preserve"> </w:t>
      </w:r>
      <w:r w:rsidR="00AC3806">
        <w:t xml:space="preserve">Order </w:t>
      </w:r>
      <w:r w:rsidR="008A6332">
        <w:t xml:space="preserve">on Rehearing </w:t>
      </w:r>
      <w:r w:rsidR="00AC3806">
        <w:t>at Finding of Fact No. 190</w:t>
      </w:r>
      <w:r w:rsidR="00AC3806" w:rsidRPr="003816BE">
        <w:t>.</w:t>
      </w:r>
    </w:p>
  </w:footnote>
  <w:footnote w:id="5">
    <w:p w14:paraId="0ECAFDAD" w14:textId="5247ACEB" w:rsidR="00746089" w:rsidRPr="00AF6753" w:rsidRDefault="00746089" w:rsidP="00E908DB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Application at Schedule E-2 </w:t>
      </w:r>
      <w:r w:rsidR="00904797">
        <w:t xml:space="preserve">(Bates </w:t>
      </w:r>
      <w:r w:rsidR="00AE411F">
        <w:t>page 155</w:t>
      </w:r>
      <w:r w:rsidR="00904797">
        <w:t xml:space="preserve">) </w:t>
      </w:r>
      <w:r>
        <w:t>and WP/Schedule E-2/1</w:t>
      </w:r>
      <w:r w:rsidR="00904797">
        <w:t xml:space="preserve"> (Bates </w:t>
      </w:r>
      <w:r w:rsidR="00AE411F">
        <w:t>page 1465</w:t>
      </w:r>
      <w:r w:rsidR="00904797">
        <w:t>)</w:t>
      </w:r>
      <w:r w:rsidRPr="003816BE">
        <w:t>.</w:t>
      </w:r>
    </w:p>
  </w:footnote>
  <w:footnote w:id="6">
    <w:p w14:paraId="35A00149" w14:textId="626BAAD9" w:rsidR="00746089" w:rsidRPr="00AF6753" w:rsidRDefault="00746089" w:rsidP="00E908DB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Pr="004A4107">
        <w:rPr>
          <w:i/>
          <w:iCs/>
        </w:rPr>
        <w:t>Id.</w:t>
      </w:r>
      <w:r>
        <w:t xml:space="preserve"> at Schedule E-2 </w:t>
      </w:r>
      <w:r w:rsidR="00904797">
        <w:t xml:space="preserve">(Bates </w:t>
      </w:r>
      <w:r w:rsidR="00AE411F">
        <w:t>page 155</w:t>
      </w:r>
      <w:r w:rsidR="00904797">
        <w:t xml:space="preserve">) </w:t>
      </w:r>
      <w:r>
        <w:t>and WP/Schedule E-2/2</w:t>
      </w:r>
      <w:r w:rsidR="00904797">
        <w:t xml:space="preserve"> (Bates </w:t>
      </w:r>
      <w:r w:rsidR="00AE411F">
        <w:t>page 1466</w:t>
      </w:r>
      <w:r w:rsidR="00904797">
        <w:t>)</w:t>
      </w:r>
      <w:r w:rsidRPr="003816BE">
        <w:t>.</w:t>
      </w:r>
    </w:p>
  </w:footnote>
  <w:footnote w:id="7">
    <w:p w14:paraId="4E0FF20E" w14:textId="32EBCBF7" w:rsidR="00D90B34" w:rsidRPr="00AF6753" w:rsidRDefault="00D90B34" w:rsidP="00E908DB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Pr="00FE0EAF">
        <w:rPr>
          <w:i/>
          <w:iCs/>
        </w:rPr>
        <w:t>Id.</w:t>
      </w:r>
      <w:r>
        <w:t xml:space="preserve"> at Schedule E-3 </w:t>
      </w:r>
      <w:r w:rsidR="00904797">
        <w:t xml:space="preserve">(Bates </w:t>
      </w:r>
      <w:r w:rsidR="00AE411F">
        <w:t>page 156</w:t>
      </w:r>
      <w:r w:rsidR="00904797">
        <w:t xml:space="preserve">) </w:t>
      </w:r>
      <w:r>
        <w:t>and WP/Schedule E-3</w:t>
      </w:r>
      <w:r w:rsidR="00904797">
        <w:t xml:space="preserve"> (Bates </w:t>
      </w:r>
      <w:r w:rsidR="00AE411F">
        <w:t>page 1467</w:t>
      </w:r>
      <w:r w:rsidR="00904797">
        <w:t>)</w:t>
      </w:r>
      <w:r w:rsidRPr="003816BE">
        <w:t>.</w:t>
      </w:r>
    </w:p>
  </w:footnote>
  <w:footnote w:id="8">
    <w:p w14:paraId="77DB06FA" w14:textId="241A9327" w:rsidR="00F832AC" w:rsidRPr="00AF6753" w:rsidRDefault="00F832AC" w:rsidP="00F832AC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Pr="00FE0EAF">
        <w:rPr>
          <w:i/>
          <w:iCs/>
        </w:rPr>
        <w:t>Id.</w:t>
      </w:r>
      <w:r>
        <w:t xml:space="preserve"> at Schedule A</w:t>
      </w:r>
      <w:r w:rsidR="00904797">
        <w:t xml:space="preserve"> (Bates </w:t>
      </w:r>
      <w:r w:rsidR="00505FC8">
        <w:t>page 148</w:t>
      </w:r>
      <w:r w:rsidR="00904797">
        <w:t>)</w:t>
      </w:r>
      <w:r w:rsidRPr="003816B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2216" w14:textId="3580090A" w:rsidR="00AD1371" w:rsidRDefault="000706C0">
    <w:pPr>
      <w:tabs>
        <w:tab w:val="right" w:pos="9360"/>
      </w:tabs>
      <w:spacing w:line="240" w:lineRule="exact"/>
      <w:jc w:val="both"/>
      <w:rPr>
        <w:rFonts w:ascii="Times" w:hAnsi="Times"/>
      </w:rPr>
    </w:pPr>
    <w:r>
      <w:rPr>
        <w:rFonts w:ascii="Times" w:hAnsi="Times"/>
      </w:rPr>
      <w:t>Oncor</w:t>
    </w:r>
    <w:r w:rsidR="00AD1371">
      <w:rPr>
        <w:rFonts w:ascii="Times" w:hAnsi="Times"/>
      </w:rPr>
      <w:t xml:space="preserve"> Municipal Electric Utility – Interim Update of </w:t>
    </w:r>
    <w:r w:rsidR="006C5CB3">
      <w:rPr>
        <w:rFonts w:ascii="Times" w:hAnsi="Times"/>
      </w:rPr>
      <w:t>Distribution</w:t>
    </w:r>
    <w:r w:rsidR="00AD1371">
      <w:rPr>
        <w:rFonts w:ascii="Times" w:hAnsi="Times"/>
      </w:rPr>
      <w:t xml:space="preserve"> Cost of Service</w:t>
    </w:r>
    <w:r w:rsidR="00AD1371">
      <w:rPr>
        <w:rFonts w:ascii="Times" w:hAnsi="Times"/>
      </w:rPr>
      <w:tab/>
      <w:t>Page 2 of 2</w:t>
    </w:r>
  </w:p>
  <w:p w14:paraId="26F38EF8" w14:textId="1C288A85" w:rsidR="00AD1371" w:rsidRDefault="00AD1371">
    <w:pPr>
      <w:tabs>
        <w:tab w:val="right" w:pos="9360"/>
      </w:tabs>
      <w:spacing w:line="240" w:lineRule="exact"/>
      <w:jc w:val="both"/>
      <w:rPr>
        <w:rFonts w:ascii="Times" w:hAnsi="Times"/>
      </w:rPr>
    </w:pPr>
    <w:r>
      <w:rPr>
        <w:rFonts w:ascii="Times" w:hAnsi="Times"/>
      </w:rPr>
      <w:t>November 9, 2020</w:t>
    </w:r>
  </w:p>
  <w:p w14:paraId="68C085ED" w14:textId="77777777" w:rsidR="00AD1371" w:rsidRDefault="00AD1371">
    <w:pPr>
      <w:tabs>
        <w:tab w:val="right" w:pos="9360"/>
      </w:tabs>
      <w:spacing w:line="240" w:lineRule="exact"/>
      <w:jc w:val="both"/>
      <w:rPr>
        <w:rFonts w:ascii="Times" w:hAnsi="Times"/>
      </w:rPr>
    </w:pPr>
  </w:p>
  <w:p w14:paraId="3CDEBA07" w14:textId="77777777" w:rsidR="00AD1371" w:rsidRDefault="00AD1371">
    <w:pPr>
      <w:tabs>
        <w:tab w:val="right" w:pos="9360"/>
      </w:tabs>
      <w:spacing w:line="240" w:lineRule="exact"/>
      <w:jc w:val="both"/>
      <w:rPr>
        <w:rFonts w:ascii="Times" w:hAnsi="Tim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AD758" w14:textId="56CD7C6A" w:rsidR="00AD1371" w:rsidRPr="00C277A1" w:rsidRDefault="00676F27" w:rsidP="00E60173">
    <w:pPr>
      <w:pStyle w:val="Header"/>
      <w:tabs>
        <w:tab w:val="clear" w:pos="8640"/>
        <w:tab w:val="right" w:pos="9360"/>
      </w:tabs>
      <w:rPr>
        <w:b/>
      </w:rPr>
    </w:pPr>
    <w:r>
      <w:rPr>
        <w:b/>
      </w:rPr>
      <w:t xml:space="preserve">Docket No. </w:t>
    </w:r>
    <w:r w:rsidR="00520DB9">
      <w:rPr>
        <w:b/>
      </w:rPr>
      <w:t>56</w:t>
    </w:r>
    <w:r w:rsidR="00624449">
      <w:rPr>
        <w:b/>
      </w:rPr>
      <w:t>963</w:t>
    </w:r>
    <w:r w:rsidR="00AD1371" w:rsidRPr="00C277A1">
      <w:rPr>
        <w:b/>
      </w:rPr>
      <w:tab/>
    </w:r>
    <w:r w:rsidR="001F166D">
      <w:rPr>
        <w:b/>
      </w:rPr>
      <w:t>Memorandum of Mark Filarowicz</w:t>
    </w:r>
    <w:r w:rsidR="001F166D">
      <w:rPr>
        <w:b/>
      </w:rPr>
      <w:tab/>
    </w:r>
    <w:r w:rsidR="00624449">
      <w:rPr>
        <w:b/>
      </w:rPr>
      <w:t>September 16</w:t>
    </w:r>
    <w:r w:rsidR="001F166D">
      <w:rPr>
        <w:b/>
      </w:rPr>
      <w:t>, 202</w:t>
    </w:r>
    <w:r w:rsidR="00520DB9">
      <w:rPr>
        <w:b/>
      </w:rPr>
      <w:t>4</w:t>
    </w:r>
  </w:p>
  <w:p w14:paraId="5664348B" w14:textId="77777777" w:rsidR="00AD1371" w:rsidRDefault="00AD1371" w:rsidP="00DD3AD7">
    <w:pPr>
      <w:pStyle w:val="Header"/>
    </w:pPr>
  </w:p>
  <w:p w14:paraId="5D408FC9" w14:textId="77777777" w:rsidR="00AD1371" w:rsidRPr="00DD3AD7" w:rsidRDefault="00AD1371" w:rsidP="00DD3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C7106" w14:textId="561879E4" w:rsidR="009770C4" w:rsidRPr="00191BA6" w:rsidRDefault="009770C4" w:rsidP="009770C4">
    <w:pPr>
      <w:pStyle w:val="Title"/>
      <w:spacing w:after="0"/>
      <w:rPr>
        <w:b/>
        <w:i/>
        <w:sz w:val="44"/>
      </w:rPr>
    </w:pPr>
    <w:r w:rsidRPr="00191BA6">
      <w:rPr>
        <w:b/>
        <w:i/>
        <w:sz w:val="44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 w:rsidRPr="00191BA6">
          <w:rPr>
            <w:b/>
            <w:i/>
            <w:sz w:val="44"/>
          </w:rPr>
          <w:t>Texas</w:t>
        </w:r>
      </w:smartTag>
    </w:smartTag>
  </w:p>
  <w:p w14:paraId="2408C3A8" w14:textId="77777777" w:rsidR="009770C4" w:rsidRPr="00191BA6" w:rsidRDefault="009770C4" w:rsidP="009770C4">
    <w:pPr>
      <w:pStyle w:val="Title"/>
      <w:spacing w:after="0"/>
      <w:rPr>
        <w:b/>
        <w:i/>
        <w:sz w:val="44"/>
      </w:rPr>
    </w:pPr>
    <w:r w:rsidRPr="00191BA6">
      <w:rPr>
        <w:b/>
        <w:i/>
        <w:noProof/>
        <w:sz w:val="4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7738277" wp14:editId="0560FB5B">
              <wp:simplePos x="0" y="0"/>
              <wp:positionH relativeFrom="column">
                <wp:posOffset>1223010</wp:posOffset>
              </wp:positionH>
              <wp:positionV relativeFrom="paragraph">
                <wp:posOffset>185420</wp:posOffset>
              </wp:positionV>
              <wp:extent cx="338328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832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B1D013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3pt,14.6pt" to="362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" o:allowincell="f"/>
          </w:pict>
        </mc:Fallback>
      </mc:AlternateContent>
    </w:r>
  </w:p>
  <w:p w14:paraId="4C7F738B" w14:textId="1F7D0285" w:rsidR="00AD1371" w:rsidRPr="009770C4" w:rsidRDefault="009770C4" w:rsidP="009770C4">
    <w:pPr>
      <w:pStyle w:val="Subtitle"/>
      <w:rPr>
        <w:b/>
        <w:sz w:val="44"/>
      </w:rPr>
    </w:pPr>
    <w:r w:rsidRPr="00191BA6">
      <w:rPr>
        <w:b/>
        <w:sz w:val="44"/>
      </w:rPr>
      <w:t>Memorandum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6AA"/>
    <w:rsid w:val="0000642F"/>
    <w:rsid w:val="0000709D"/>
    <w:rsid w:val="000105E3"/>
    <w:rsid w:val="0001239E"/>
    <w:rsid w:val="0001246F"/>
    <w:rsid w:val="000137CB"/>
    <w:rsid w:val="00030493"/>
    <w:rsid w:val="000309E1"/>
    <w:rsid w:val="00031EF3"/>
    <w:rsid w:val="00032325"/>
    <w:rsid w:val="000428BE"/>
    <w:rsid w:val="00051984"/>
    <w:rsid w:val="000528A7"/>
    <w:rsid w:val="00057013"/>
    <w:rsid w:val="0006530B"/>
    <w:rsid w:val="000658ED"/>
    <w:rsid w:val="00066C8B"/>
    <w:rsid w:val="0006703A"/>
    <w:rsid w:val="0006768C"/>
    <w:rsid w:val="000706C0"/>
    <w:rsid w:val="000710A1"/>
    <w:rsid w:val="00076CE5"/>
    <w:rsid w:val="0008176C"/>
    <w:rsid w:val="000828FB"/>
    <w:rsid w:val="00084B3B"/>
    <w:rsid w:val="00087256"/>
    <w:rsid w:val="00091FAD"/>
    <w:rsid w:val="00095D96"/>
    <w:rsid w:val="000A00E4"/>
    <w:rsid w:val="000A28DF"/>
    <w:rsid w:val="000A28F2"/>
    <w:rsid w:val="000A57DC"/>
    <w:rsid w:val="000A7DF7"/>
    <w:rsid w:val="000B3C27"/>
    <w:rsid w:val="000B7862"/>
    <w:rsid w:val="000C26E1"/>
    <w:rsid w:val="000C4B68"/>
    <w:rsid w:val="000C6A42"/>
    <w:rsid w:val="000E468F"/>
    <w:rsid w:val="000E50E8"/>
    <w:rsid w:val="000F4A83"/>
    <w:rsid w:val="000F5231"/>
    <w:rsid w:val="000F68C1"/>
    <w:rsid w:val="0010036C"/>
    <w:rsid w:val="00102394"/>
    <w:rsid w:val="00104A5A"/>
    <w:rsid w:val="00105DC3"/>
    <w:rsid w:val="00105E06"/>
    <w:rsid w:val="00115353"/>
    <w:rsid w:val="0012176A"/>
    <w:rsid w:val="00127E1A"/>
    <w:rsid w:val="00133F70"/>
    <w:rsid w:val="001358A7"/>
    <w:rsid w:val="001403CB"/>
    <w:rsid w:val="00140CA3"/>
    <w:rsid w:val="00141E60"/>
    <w:rsid w:val="001420B6"/>
    <w:rsid w:val="001431F0"/>
    <w:rsid w:val="001627AB"/>
    <w:rsid w:val="001636C6"/>
    <w:rsid w:val="00174487"/>
    <w:rsid w:val="0017609C"/>
    <w:rsid w:val="00177514"/>
    <w:rsid w:val="001A78FA"/>
    <w:rsid w:val="001B2B0B"/>
    <w:rsid w:val="001C03C5"/>
    <w:rsid w:val="001C1713"/>
    <w:rsid w:val="001D649F"/>
    <w:rsid w:val="001D6570"/>
    <w:rsid w:val="001D65F1"/>
    <w:rsid w:val="001E09E3"/>
    <w:rsid w:val="001E59F2"/>
    <w:rsid w:val="001E6E72"/>
    <w:rsid w:val="001E7D78"/>
    <w:rsid w:val="001F166D"/>
    <w:rsid w:val="001F70FC"/>
    <w:rsid w:val="001F77F7"/>
    <w:rsid w:val="00200A8A"/>
    <w:rsid w:val="002017FE"/>
    <w:rsid w:val="00206BBD"/>
    <w:rsid w:val="00211B6D"/>
    <w:rsid w:val="00212F95"/>
    <w:rsid w:val="002136E0"/>
    <w:rsid w:val="00214696"/>
    <w:rsid w:val="0021505E"/>
    <w:rsid w:val="00216381"/>
    <w:rsid w:val="002175F3"/>
    <w:rsid w:val="00220127"/>
    <w:rsid w:val="00223AA1"/>
    <w:rsid w:val="0022412A"/>
    <w:rsid w:val="002257F6"/>
    <w:rsid w:val="00225DFF"/>
    <w:rsid w:val="00231242"/>
    <w:rsid w:val="00241895"/>
    <w:rsid w:val="00241D1A"/>
    <w:rsid w:val="00251444"/>
    <w:rsid w:val="00251F03"/>
    <w:rsid w:val="00252D20"/>
    <w:rsid w:val="00253615"/>
    <w:rsid w:val="0026044E"/>
    <w:rsid w:val="0027477D"/>
    <w:rsid w:val="00283E2A"/>
    <w:rsid w:val="002844C9"/>
    <w:rsid w:val="00286905"/>
    <w:rsid w:val="00287F07"/>
    <w:rsid w:val="002955A3"/>
    <w:rsid w:val="002A1600"/>
    <w:rsid w:val="002A3B52"/>
    <w:rsid w:val="002A43DD"/>
    <w:rsid w:val="002A5886"/>
    <w:rsid w:val="002B0866"/>
    <w:rsid w:val="002B33AA"/>
    <w:rsid w:val="002B3A37"/>
    <w:rsid w:val="002B4EB2"/>
    <w:rsid w:val="002B7008"/>
    <w:rsid w:val="002B7EB3"/>
    <w:rsid w:val="002C1312"/>
    <w:rsid w:val="002C397E"/>
    <w:rsid w:val="002C4985"/>
    <w:rsid w:val="002C59E2"/>
    <w:rsid w:val="002C7827"/>
    <w:rsid w:val="002D26EC"/>
    <w:rsid w:val="002D4E7B"/>
    <w:rsid w:val="002E697E"/>
    <w:rsid w:val="00312923"/>
    <w:rsid w:val="003141FE"/>
    <w:rsid w:val="00325849"/>
    <w:rsid w:val="00325A9E"/>
    <w:rsid w:val="00330181"/>
    <w:rsid w:val="00330E47"/>
    <w:rsid w:val="00332171"/>
    <w:rsid w:val="00332739"/>
    <w:rsid w:val="003367C3"/>
    <w:rsid w:val="003451B4"/>
    <w:rsid w:val="003456D3"/>
    <w:rsid w:val="00345771"/>
    <w:rsid w:val="00352378"/>
    <w:rsid w:val="0035289D"/>
    <w:rsid w:val="00355F65"/>
    <w:rsid w:val="003619B0"/>
    <w:rsid w:val="003664F8"/>
    <w:rsid w:val="003666FB"/>
    <w:rsid w:val="0036674F"/>
    <w:rsid w:val="0036710E"/>
    <w:rsid w:val="00373760"/>
    <w:rsid w:val="00373BEB"/>
    <w:rsid w:val="0037411F"/>
    <w:rsid w:val="00374E5F"/>
    <w:rsid w:val="00376606"/>
    <w:rsid w:val="003804BD"/>
    <w:rsid w:val="003816BE"/>
    <w:rsid w:val="00394619"/>
    <w:rsid w:val="003A163A"/>
    <w:rsid w:val="003B3970"/>
    <w:rsid w:val="003B3CB1"/>
    <w:rsid w:val="003C0B92"/>
    <w:rsid w:val="003C2C1E"/>
    <w:rsid w:val="003C38B1"/>
    <w:rsid w:val="003D0CC6"/>
    <w:rsid w:val="003D5F20"/>
    <w:rsid w:val="003D631B"/>
    <w:rsid w:val="003E1DC4"/>
    <w:rsid w:val="003E1E6A"/>
    <w:rsid w:val="003E252A"/>
    <w:rsid w:val="003E2EFB"/>
    <w:rsid w:val="003F3559"/>
    <w:rsid w:val="003F4ED0"/>
    <w:rsid w:val="0040224E"/>
    <w:rsid w:val="00404ACA"/>
    <w:rsid w:val="00412EA3"/>
    <w:rsid w:val="004168E2"/>
    <w:rsid w:val="0042131D"/>
    <w:rsid w:val="00432C2F"/>
    <w:rsid w:val="0043473A"/>
    <w:rsid w:val="00441B56"/>
    <w:rsid w:val="0044441F"/>
    <w:rsid w:val="00456F19"/>
    <w:rsid w:val="0046254F"/>
    <w:rsid w:val="00463153"/>
    <w:rsid w:val="00467C77"/>
    <w:rsid w:val="0047103E"/>
    <w:rsid w:val="00474CC8"/>
    <w:rsid w:val="004762AF"/>
    <w:rsid w:val="0048249D"/>
    <w:rsid w:val="00483B6A"/>
    <w:rsid w:val="00483E3D"/>
    <w:rsid w:val="00486F3B"/>
    <w:rsid w:val="0049525D"/>
    <w:rsid w:val="00496275"/>
    <w:rsid w:val="00497671"/>
    <w:rsid w:val="004A3927"/>
    <w:rsid w:val="004A4107"/>
    <w:rsid w:val="004B1FB0"/>
    <w:rsid w:val="004B3927"/>
    <w:rsid w:val="004B4F0D"/>
    <w:rsid w:val="004B7597"/>
    <w:rsid w:val="004C0333"/>
    <w:rsid w:val="004C0803"/>
    <w:rsid w:val="004C47E5"/>
    <w:rsid w:val="004C4F1F"/>
    <w:rsid w:val="004D1510"/>
    <w:rsid w:val="004D1A7B"/>
    <w:rsid w:val="004D1A7D"/>
    <w:rsid w:val="004E1EEC"/>
    <w:rsid w:val="004E4678"/>
    <w:rsid w:val="004E547B"/>
    <w:rsid w:val="0050032C"/>
    <w:rsid w:val="0050506F"/>
    <w:rsid w:val="00505FC8"/>
    <w:rsid w:val="0051084A"/>
    <w:rsid w:val="00510F9B"/>
    <w:rsid w:val="00520DB9"/>
    <w:rsid w:val="00524311"/>
    <w:rsid w:val="0052533D"/>
    <w:rsid w:val="00533747"/>
    <w:rsid w:val="00536529"/>
    <w:rsid w:val="00537D94"/>
    <w:rsid w:val="00545BA9"/>
    <w:rsid w:val="00545D58"/>
    <w:rsid w:val="00551492"/>
    <w:rsid w:val="0055682E"/>
    <w:rsid w:val="005673D7"/>
    <w:rsid w:val="0057612E"/>
    <w:rsid w:val="00583FB5"/>
    <w:rsid w:val="00594852"/>
    <w:rsid w:val="00596279"/>
    <w:rsid w:val="00596734"/>
    <w:rsid w:val="005A2D81"/>
    <w:rsid w:val="005A3CEE"/>
    <w:rsid w:val="005A4536"/>
    <w:rsid w:val="005B029E"/>
    <w:rsid w:val="005B6767"/>
    <w:rsid w:val="005C09E7"/>
    <w:rsid w:val="005C693C"/>
    <w:rsid w:val="005D1707"/>
    <w:rsid w:val="005D2AF0"/>
    <w:rsid w:val="005E0FEC"/>
    <w:rsid w:val="005E325E"/>
    <w:rsid w:val="006052CF"/>
    <w:rsid w:val="006216D7"/>
    <w:rsid w:val="00624449"/>
    <w:rsid w:val="0062586E"/>
    <w:rsid w:val="00635A6E"/>
    <w:rsid w:val="006403E3"/>
    <w:rsid w:val="00644344"/>
    <w:rsid w:val="00645FF9"/>
    <w:rsid w:val="00646424"/>
    <w:rsid w:val="0065355E"/>
    <w:rsid w:val="006557F3"/>
    <w:rsid w:val="00662501"/>
    <w:rsid w:val="00663711"/>
    <w:rsid w:val="00671654"/>
    <w:rsid w:val="00675F93"/>
    <w:rsid w:val="00676F27"/>
    <w:rsid w:val="0068295F"/>
    <w:rsid w:val="006868BD"/>
    <w:rsid w:val="006878B3"/>
    <w:rsid w:val="006878CA"/>
    <w:rsid w:val="00687946"/>
    <w:rsid w:val="00691E5D"/>
    <w:rsid w:val="0069425B"/>
    <w:rsid w:val="006978B7"/>
    <w:rsid w:val="006A1C94"/>
    <w:rsid w:val="006A2300"/>
    <w:rsid w:val="006A6DD5"/>
    <w:rsid w:val="006B442D"/>
    <w:rsid w:val="006C5169"/>
    <w:rsid w:val="006C5CB3"/>
    <w:rsid w:val="006C7E84"/>
    <w:rsid w:val="006D15A6"/>
    <w:rsid w:val="006E2F3A"/>
    <w:rsid w:val="006E7E92"/>
    <w:rsid w:val="006F0D0F"/>
    <w:rsid w:val="006F3A3D"/>
    <w:rsid w:val="00702CEE"/>
    <w:rsid w:val="00704553"/>
    <w:rsid w:val="00712B9F"/>
    <w:rsid w:val="00727BA6"/>
    <w:rsid w:val="00727D32"/>
    <w:rsid w:val="007324AF"/>
    <w:rsid w:val="00733383"/>
    <w:rsid w:val="00735437"/>
    <w:rsid w:val="007364D5"/>
    <w:rsid w:val="007406FD"/>
    <w:rsid w:val="00741847"/>
    <w:rsid w:val="00744F29"/>
    <w:rsid w:val="00746089"/>
    <w:rsid w:val="007544F0"/>
    <w:rsid w:val="00756466"/>
    <w:rsid w:val="00765DEB"/>
    <w:rsid w:val="007802B8"/>
    <w:rsid w:val="007808A5"/>
    <w:rsid w:val="00784E19"/>
    <w:rsid w:val="007905E0"/>
    <w:rsid w:val="00791849"/>
    <w:rsid w:val="00791A85"/>
    <w:rsid w:val="00793C31"/>
    <w:rsid w:val="00795BF2"/>
    <w:rsid w:val="007A0727"/>
    <w:rsid w:val="007A0A16"/>
    <w:rsid w:val="007A3D55"/>
    <w:rsid w:val="007A66A8"/>
    <w:rsid w:val="007A7720"/>
    <w:rsid w:val="007B18EA"/>
    <w:rsid w:val="007B19CD"/>
    <w:rsid w:val="007B3600"/>
    <w:rsid w:val="007C6C49"/>
    <w:rsid w:val="007C767A"/>
    <w:rsid w:val="007E08E6"/>
    <w:rsid w:val="007E27D2"/>
    <w:rsid w:val="007E43AF"/>
    <w:rsid w:val="007E6152"/>
    <w:rsid w:val="007E6EA4"/>
    <w:rsid w:val="007F6641"/>
    <w:rsid w:val="008055FF"/>
    <w:rsid w:val="00813FA0"/>
    <w:rsid w:val="00814AC4"/>
    <w:rsid w:val="0082091E"/>
    <w:rsid w:val="0082222E"/>
    <w:rsid w:val="00833BA4"/>
    <w:rsid w:val="0083627E"/>
    <w:rsid w:val="008415CF"/>
    <w:rsid w:val="0084782A"/>
    <w:rsid w:val="008566EE"/>
    <w:rsid w:val="00862EF0"/>
    <w:rsid w:val="00867E68"/>
    <w:rsid w:val="00871A2C"/>
    <w:rsid w:val="00874B9B"/>
    <w:rsid w:val="00890243"/>
    <w:rsid w:val="0089211F"/>
    <w:rsid w:val="008933ED"/>
    <w:rsid w:val="008A21D0"/>
    <w:rsid w:val="008A6332"/>
    <w:rsid w:val="008B06FF"/>
    <w:rsid w:val="008B4E2C"/>
    <w:rsid w:val="008C35D4"/>
    <w:rsid w:val="008C5CFD"/>
    <w:rsid w:val="008E1256"/>
    <w:rsid w:val="008E4284"/>
    <w:rsid w:val="008F72B9"/>
    <w:rsid w:val="00904797"/>
    <w:rsid w:val="00905023"/>
    <w:rsid w:val="00905D79"/>
    <w:rsid w:val="00911BF8"/>
    <w:rsid w:val="00912AEE"/>
    <w:rsid w:val="009204A0"/>
    <w:rsid w:val="009217BA"/>
    <w:rsid w:val="0092661A"/>
    <w:rsid w:val="009353C0"/>
    <w:rsid w:val="0095459D"/>
    <w:rsid w:val="009546EC"/>
    <w:rsid w:val="00956032"/>
    <w:rsid w:val="0096111E"/>
    <w:rsid w:val="00965F21"/>
    <w:rsid w:val="00971F4E"/>
    <w:rsid w:val="0097695A"/>
    <w:rsid w:val="009770C4"/>
    <w:rsid w:val="00977C97"/>
    <w:rsid w:val="009828A1"/>
    <w:rsid w:val="0098550F"/>
    <w:rsid w:val="009A2022"/>
    <w:rsid w:val="009B3E61"/>
    <w:rsid w:val="009B4227"/>
    <w:rsid w:val="009B5189"/>
    <w:rsid w:val="009D60B0"/>
    <w:rsid w:val="009D7665"/>
    <w:rsid w:val="009E1354"/>
    <w:rsid w:val="009E1388"/>
    <w:rsid w:val="009E1921"/>
    <w:rsid w:val="009E275A"/>
    <w:rsid w:val="009E4B95"/>
    <w:rsid w:val="009E5A49"/>
    <w:rsid w:val="009F33B9"/>
    <w:rsid w:val="00A00C8A"/>
    <w:rsid w:val="00A01C48"/>
    <w:rsid w:val="00A04ADE"/>
    <w:rsid w:val="00A0506A"/>
    <w:rsid w:val="00A108D8"/>
    <w:rsid w:val="00A10F39"/>
    <w:rsid w:val="00A125C9"/>
    <w:rsid w:val="00A213F2"/>
    <w:rsid w:val="00A24CEC"/>
    <w:rsid w:val="00A2797D"/>
    <w:rsid w:val="00A3379E"/>
    <w:rsid w:val="00A36334"/>
    <w:rsid w:val="00A403A0"/>
    <w:rsid w:val="00A40899"/>
    <w:rsid w:val="00A40B36"/>
    <w:rsid w:val="00A40BE8"/>
    <w:rsid w:val="00A4576F"/>
    <w:rsid w:val="00A51131"/>
    <w:rsid w:val="00A71FE9"/>
    <w:rsid w:val="00A72B3B"/>
    <w:rsid w:val="00A74DF9"/>
    <w:rsid w:val="00A76A68"/>
    <w:rsid w:val="00A77F1C"/>
    <w:rsid w:val="00A80263"/>
    <w:rsid w:val="00A81074"/>
    <w:rsid w:val="00A91EF2"/>
    <w:rsid w:val="00A93F3C"/>
    <w:rsid w:val="00A94670"/>
    <w:rsid w:val="00AA16DC"/>
    <w:rsid w:val="00AA17BC"/>
    <w:rsid w:val="00AA5F28"/>
    <w:rsid w:val="00AA6092"/>
    <w:rsid w:val="00AB382C"/>
    <w:rsid w:val="00AB6FD0"/>
    <w:rsid w:val="00AC0597"/>
    <w:rsid w:val="00AC2BAA"/>
    <w:rsid w:val="00AC3414"/>
    <w:rsid w:val="00AC3806"/>
    <w:rsid w:val="00AC58CC"/>
    <w:rsid w:val="00AD1371"/>
    <w:rsid w:val="00AD25B8"/>
    <w:rsid w:val="00AE2DDB"/>
    <w:rsid w:val="00AE411F"/>
    <w:rsid w:val="00AE56AF"/>
    <w:rsid w:val="00AE6276"/>
    <w:rsid w:val="00AE631A"/>
    <w:rsid w:val="00AE7279"/>
    <w:rsid w:val="00AF2AB4"/>
    <w:rsid w:val="00AF34CC"/>
    <w:rsid w:val="00AF6753"/>
    <w:rsid w:val="00AF7D74"/>
    <w:rsid w:val="00B06513"/>
    <w:rsid w:val="00B122A2"/>
    <w:rsid w:val="00B140A3"/>
    <w:rsid w:val="00B1719D"/>
    <w:rsid w:val="00B27545"/>
    <w:rsid w:val="00B31AC5"/>
    <w:rsid w:val="00B357D8"/>
    <w:rsid w:val="00B36BC4"/>
    <w:rsid w:val="00B467C5"/>
    <w:rsid w:val="00B51084"/>
    <w:rsid w:val="00B53A79"/>
    <w:rsid w:val="00B62F9B"/>
    <w:rsid w:val="00B70E28"/>
    <w:rsid w:val="00B72DBB"/>
    <w:rsid w:val="00B7537B"/>
    <w:rsid w:val="00B760D0"/>
    <w:rsid w:val="00B764D3"/>
    <w:rsid w:val="00B81C72"/>
    <w:rsid w:val="00B82112"/>
    <w:rsid w:val="00B86A65"/>
    <w:rsid w:val="00B902F0"/>
    <w:rsid w:val="00B90B0E"/>
    <w:rsid w:val="00BB1983"/>
    <w:rsid w:val="00BB1D39"/>
    <w:rsid w:val="00BB37E0"/>
    <w:rsid w:val="00BC3C26"/>
    <w:rsid w:val="00BC457C"/>
    <w:rsid w:val="00BD218A"/>
    <w:rsid w:val="00BD43A8"/>
    <w:rsid w:val="00BD5D21"/>
    <w:rsid w:val="00BD6762"/>
    <w:rsid w:val="00BE0454"/>
    <w:rsid w:val="00BE26AA"/>
    <w:rsid w:val="00BE75AE"/>
    <w:rsid w:val="00BF1792"/>
    <w:rsid w:val="00BF2676"/>
    <w:rsid w:val="00BF4F98"/>
    <w:rsid w:val="00C0737E"/>
    <w:rsid w:val="00C104F8"/>
    <w:rsid w:val="00C12C12"/>
    <w:rsid w:val="00C14E53"/>
    <w:rsid w:val="00C24A75"/>
    <w:rsid w:val="00C277A1"/>
    <w:rsid w:val="00C36166"/>
    <w:rsid w:val="00C37720"/>
    <w:rsid w:val="00C42F83"/>
    <w:rsid w:val="00C60BCC"/>
    <w:rsid w:val="00C61AF7"/>
    <w:rsid w:val="00C6306C"/>
    <w:rsid w:val="00C6313A"/>
    <w:rsid w:val="00C63DB2"/>
    <w:rsid w:val="00C65467"/>
    <w:rsid w:val="00C658A3"/>
    <w:rsid w:val="00C67418"/>
    <w:rsid w:val="00C7367D"/>
    <w:rsid w:val="00C8298C"/>
    <w:rsid w:val="00C86589"/>
    <w:rsid w:val="00CA113D"/>
    <w:rsid w:val="00CA1F74"/>
    <w:rsid w:val="00CA4BC8"/>
    <w:rsid w:val="00CB1FDA"/>
    <w:rsid w:val="00CB3893"/>
    <w:rsid w:val="00CB4CDE"/>
    <w:rsid w:val="00CB6584"/>
    <w:rsid w:val="00CC373A"/>
    <w:rsid w:val="00CC4EFB"/>
    <w:rsid w:val="00CC5F24"/>
    <w:rsid w:val="00CD3079"/>
    <w:rsid w:val="00CD7CE2"/>
    <w:rsid w:val="00CE0B30"/>
    <w:rsid w:val="00CE19DA"/>
    <w:rsid w:val="00CE4796"/>
    <w:rsid w:val="00CF173B"/>
    <w:rsid w:val="00CF4DBD"/>
    <w:rsid w:val="00CF554C"/>
    <w:rsid w:val="00D00FE6"/>
    <w:rsid w:val="00D01D76"/>
    <w:rsid w:val="00D1087A"/>
    <w:rsid w:val="00D13D84"/>
    <w:rsid w:val="00D142BB"/>
    <w:rsid w:val="00D1773B"/>
    <w:rsid w:val="00D20955"/>
    <w:rsid w:val="00D232C2"/>
    <w:rsid w:val="00D349CE"/>
    <w:rsid w:val="00D35DF0"/>
    <w:rsid w:val="00D36E72"/>
    <w:rsid w:val="00D420FD"/>
    <w:rsid w:val="00D42992"/>
    <w:rsid w:val="00D43C78"/>
    <w:rsid w:val="00D5065C"/>
    <w:rsid w:val="00D52214"/>
    <w:rsid w:val="00D557BC"/>
    <w:rsid w:val="00D6327E"/>
    <w:rsid w:val="00D633E2"/>
    <w:rsid w:val="00D63D21"/>
    <w:rsid w:val="00D65CF4"/>
    <w:rsid w:val="00D7038B"/>
    <w:rsid w:val="00D76FE0"/>
    <w:rsid w:val="00D87A5E"/>
    <w:rsid w:val="00D90B34"/>
    <w:rsid w:val="00D976E8"/>
    <w:rsid w:val="00D97B7A"/>
    <w:rsid w:val="00DA0FCD"/>
    <w:rsid w:val="00DA50E9"/>
    <w:rsid w:val="00DB0DA6"/>
    <w:rsid w:val="00DB11BE"/>
    <w:rsid w:val="00DB345E"/>
    <w:rsid w:val="00DB448D"/>
    <w:rsid w:val="00DC0B89"/>
    <w:rsid w:val="00DC52E2"/>
    <w:rsid w:val="00DC5FCC"/>
    <w:rsid w:val="00DD13F1"/>
    <w:rsid w:val="00DD3AD7"/>
    <w:rsid w:val="00DD589C"/>
    <w:rsid w:val="00DE2266"/>
    <w:rsid w:val="00DE4032"/>
    <w:rsid w:val="00DF045D"/>
    <w:rsid w:val="00DF43F6"/>
    <w:rsid w:val="00DF54AD"/>
    <w:rsid w:val="00E00BB7"/>
    <w:rsid w:val="00E01595"/>
    <w:rsid w:val="00E01E6F"/>
    <w:rsid w:val="00E02361"/>
    <w:rsid w:val="00E07DEF"/>
    <w:rsid w:val="00E132BC"/>
    <w:rsid w:val="00E14DB7"/>
    <w:rsid w:val="00E17203"/>
    <w:rsid w:val="00E2222C"/>
    <w:rsid w:val="00E230DC"/>
    <w:rsid w:val="00E3222C"/>
    <w:rsid w:val="00E40627"/>
    <w:rsid w:val="00E47106"/>
    <w:rsid w:val="00E503B0"/>
    <w:rsid w:val="00E51E5F"/>
    <w:rsid w:val="00E53CA7"/>
    <w:rsid w:val="00E54D37"/>
    <w:rsid w:val="00E55778"/>
    <w:rsid w:val="00E60173"/>
    <w:rsid w:val="00E675F7"/>
    <w:rsid w:val="00E74CA4"/>
    <w:rsid w:val="00E76D91"/>
    <w:rsid w:val="00E810F4"/>
    <w:rsid w:val="00E908DB"/>
    <w:rsid w:val="00E94D49"/>
    <w:rsid w:val="00E97412"/>
    <w:rsid w:val="00EA0CD1"/>
    <w:rsid w:val="00EA427D"/>
    <w:rsid w:val="00EA7A48"/>
    <w:rsid w:val="00EB2964"/>
    <w:rsid w:val="00EB4494"/>
    <w:rsid w:val="00EB634B"/>
    <w:rsid w:val="00EB7357"/>
    <w:rsid w:val="00EC623E"/>
    <w:rsid w:val="00EE61C7"/>
    <w:rsid w:val="00EF2CE9"/>
    <w:rsid w:val="00EF7648"/>
    <w:rsid w:val="00F05261"/>
    <w:rsid w:val="00F05A82"/>
    <w:rsid w:val="00F12B3E"/>
    <w:rsid w:val="00F1582F"/>
    <w:rsid w:val="00F20323"/>
    <w:rsid w:val="00F20FF6"/>
    <w:rsid w:val="00F24DC9"/>
    <w:rsid w:val="00F306EA"/>
    <w:rsid w:val="00F50781"/>
    <w:rsid w:val="00F53960"/>
    <w:rsid w:val="00F54B98"/>
    <w:rsid w:val="00F64139"/>
    <w:rsid w:val="00F65562"/>
    <w:rsid w:val="00F655D4"/>
    <w:rsid w:val="00F66C2E"/>
    <w:rsid w:val="00F66D3E"/>
    <w:rsid w:val="00F74972"/>
    <w:rsid w:val="00F832AC"/>
    <w:rsid w:val="00F86A94"/>
    <w:rsid w:val="00F9403B"/>
    <w:rsid w:val="00F94A72"/>
    <w:rsid w:val="00F94C07"/>
    <w:rsid w:val="00F963D9"/>
    <w:rsid w:val="00FA04A0"/>
    <w:rsid w:val="00FB48AA"/>
    <w:rsid w:val="00FB552F"/>
    <w:rsid w:val="00FC0F30"/>
    <w:rsid w:val="00FC13A5"/>
    <w:rsid w:val="00FC16C9"/>
    <w:rsid w:val="00FC2804"/>
    <w:rsid w:val="00FC2E94"/>
    <w:rsid w:val="00FD2636"/>
    <w:rsid w:val="00FD71CB"/>
    <w:rsid w:val="00FD72EF"/>
    <w:rsid w:val="00FD7FBA"/>
    <w:rsid w:val="00FE283B"/>
    <w:rsid w:val="00FE361F"/>
    <w:rsid w:val="00FF1DBD"/>
    <w:rsid w:val="00FF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63FCE8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160"/>
      </w:tabs>
      <w:spacing w:before="240" w:line="240" w:lineRule="exact"/>
      <w:jc w:val="center"/>
      <w:outlineLvl w:val="0"/>
    </w:pPr>
    <w:rPr>
      <w:rFonts w:ascii="Times" w:hAnsi="Times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pPr>
      <w:tabs>
        <w:tab w:val="left" w:pos="2160"/>
      </w:tabs>
      <w:spacing w:before="240" w:line="240" w:lineRule="exact"/>
      <w:jc w:val="both"/>
    </w:pPr>
    <w:rPr>
      <w:rFonts w:ascii="Times" w:hAnsi="Times"/>
      <w:sz w:val="24"/>
    </w:rPr>
  </w:style>
  <w:style w:type="paragraph" w:styleId="Footer">
    <w:name w:val="footer"/>
    <w:basedOn w:val="Normal"/>
    <w:rsid w:val="003D5F20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DB11BE"/>
    <w:pPr>
      <w:spacing w:after="120" w:line="480" w:lineRule="auto"/>
    </w:pPr>
  </w:style>
  <w:style w:type="table" w:styleId="TableGrid">
    <w:name w:val="Table Grid"/>
    <w:basedOn w:val="TableNormal"/>
    <w:rsid w:val="00E17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E2E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E2EFB"/>
    <w:rPr>
      <w:rFonts w:ascii="Segoe UI" w:hAnsi="Segoe UI" w:cs="Segoe UI"/>
      <w:sz w:val="18"/>
      <w:szCs w:val="18"/>
    </w:rPr>
  </w:style>
  <w:style w:type="character" w:customStyle="1" w:styleId="FootnoteTextChar">
    <w:name w:val="Footnote Text Char"/>
    <w:link w:val="FootnoteText"/>
    <w:semiHidden/>
    <w:rsid w:val="00AA5F28"/>
  </w:style>
  <w:style w:type="character" w:customStyle="1" w:styleId="HeaderChar">
    <w:name w:val="Header Char"/>
    <w:link w:val="Header"/>
    <w:uiPriority w:val="99"/>
    <w:rsid w:val="00510F9B"/>
  </w:style>
  <w:style w:type="character" w:styleId="CommentReference">
    <w:name w:val="annotation reference"/>
    <w:rsid w:val="005948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4852"/>
  </w:style>
  <w:style w:type="character" w:customStyle="1" w:styleId="CommentTextChar">
    <w:name w:val="Comment Text Char"/>
    <w:basedOn w:val="DefaultParagraphFont"/>
    <w:link w:val="CommentText"/>
    <w:rsid w:val="00594852"/>
  </w:style>
  <w:style w:type="paragraph" w:styleId="CommentSubject">
    <w:name w:val="annotation subject"/>
    <w:basedOn w:val="CommentText"/>
    <w:next w:val="CommentText"/>
    <w:link w:val="CommentSubjectChar"/>
    <w:rsid w:val="00594852"/>
    <w:rPr>
      <w:b/>
      <w:bCs/>
    </w:rPr>
  </w:style>
  <w:style w:type="character" w:customStyle="1" w:styleId="CommentSubjectChar">
    <w:name w:val="Comment Subject Char"/>
    <w:link w:val="CommentSubject"/>
    <w:rsid w:val="00594852"/>
    <w:rPr>
      <w:b/>
      <w:bCs/>
    </w:rPr>
  </w:style>
  <w:style w:type="paragraph" w:styleId="Revision">
    <w:name w:val="Revision"/>
    <w:hidden/>
    <w:uiPriority w:val="99"/>
    <w:semiHidden/>
    <w:rsid w:val="006C5CB3"/>
  </w:style>
  <w:style w:type="paragraph" w:styleId="Title">
    <w:name w:val="Title"/>
    <w:basedOn w:val="Normal"/>
    <w:link w:val="TitleChar"/>
    <w:qFormat/>
    <w:rsid w:val="009770C4"/>
    <w:pPr>
      <w:tabs>
        <w:tab w:val="left" w:pos="1170"/>
      </w:tabs>
      <w:spacing w:after="120"/>
      <w:jc w:val="center"/>
    </w:pPr>
    <w:rPr>
      <w:sz w:val="24"/>
    </w:rPr>
  </w:style>
  <w:style w:type="character" w:customStyle="1" w:styleId="TitleChar">
    <w:name w:val="Title Char"/>
    <w:basedOn w:val="DefaultParagraphFont"/>
    <w:link w:val="Title"/>
    <w:rsid w:val="009770C4"/>
    <w:rPr>
      <w:sz w:val="24"/>
    </w:rPr>
  </w:style>
  <w:style w:type="paragraph" w:styleId="Subtitle">
    <w:name w:val="Subtitle"/>
    <w:basedOn w:val="Normal"/>
    <w:link w:val="SubtitleChar"/>
    <w:qFormat/>
    <w:rsid w:val="009770C4"/>
    <w:pPr>
      <w:tabs>
        <w:tab w:val="left" w:pos="1170"/>
      </w:tabs>
      <w:spacing w:after="120"/>
      <w:jc w:val="center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9770C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7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77231-43B4-4991-8BA8-D3BAA9EC6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2024-09-10T13:19:00Z</dcterms:created>
  <dcterms:modified xsi:type="dcterms:W3CDTF">2024-09-16T15:11:00Z</dcterms:modified>
</cp:coreProperties>
</file>